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99" w:rsidRPr="00B179CE" w:rsidRDefault="00244223" w:rsidP="00B179CE">
      <w:pPr>
        <w:pStyle w:val="a1"/>
        <w:tabs>
          <w:tab w:val="left" w:pos="142"/>
        </w:tabs>
        <w:ind w:leftChars="67" w:left="141"/>
        <w:outlineLvl w:val="0"/>
        <w:rPr>
          <w:rFonts w:ascii="仿宋_GB2312" w:eastAsia="仿宋_GB2312"/>
          <w:b/>
          <w:sz w:val="30"/>
          <w:szCs w:val="30"/>
        </w:rPr>
      </w:pPr>
      <w:r>
        <w:rPr>
          <w:rFonts w:ascii="仿宋_GB2312" w:eastAsia="仿宋_GB2312" w:hint="eastAsia"/>
          <w:b/>
          <w:sz w:val="30"/>
          <w:szCs w:val="30"/>
        </w:rPr>
        <w:t xml:space="preserve">询价文件 </w:t>
      </w:r>
    </w:p>
    <w:p w:rsidR="009F2F99" w:rsidRDefault="007248BC">
      <w:pPr>
        <w:pStyle w:val="11"/>
        <w:spacing w:before="1"/>
        <w:rPr>
          <w:rFonts w:ascii="仿宋" w:eastAsia="仿宋" w:hAnsi="仿宋" w:cs="仿宋"/>
        </w:rPr>
      </w:pPr>
      <w:r>
        <w:rPr>
          <w:rFonts w:ascii="仿宋" w:eastAsia="仿宋" w:hAnsi="仿宋" w:cs="仿宋" w:hint="eastAsia"/>
        </w:rPr>
        <w:t>网络安全</w:t>
      </w:r>
      <w:r w:rsidR="00105BCC">
        <w:rPr>
          <w:rFonts w:ascii="仿宋" w:eastAsia="仿宋" w:hAnsi="仿宋" w:cs="仿宋" w:hint="eastAsia"/>
        </w:rPr>
        <w:t>运维</w:t>
      </w:r>
      <w:r>
        <w:rPr>
          <w:rFonts w:ascii="仿宋" w:eastAsia="仿宋" w:hAnsi="仿宋" w:cs="仿宋" w:hint="eastAsia"/>
        </w:rPr>
        <w:t>服务项目</w:t>
      </w:r>
      <w:r w:rsidR="00B179CE" w:rsidRPr="00B179CE">
        <w:rPr>
          <w:rFonts w:ascii="仿宋" w:eastAsia="仿宋" w:hAnsi="仿宋" w:cs="仿宋" w:hint="eastAsia"/>
        </w:rPr>
        <w:t>采购</w:t>
      </w:r>
      <w:r w:rsidR="00B179CE">
        <w:rPr>
          <w:rFonts w:ascii="仿宋" w:eastAsia="仿宋" w:hAnsi="仿宋" w:cs="仿宋" w:hint="eastAsia"/>
        </w:rPr>
        <w:t>需求</w:t>
      </w:r>
    </w:p>
    <w:p w:rsidR="000A0162" w:rsidRPr="00811DCE" w:rsidRDefault="006C54C9" w:rsidP="000A0162">
      <w:pPr>
        <w:ind w:firstLine="0"/>
        <w:rPr>
          <w:rFonts w:ascii="仿宋" w:eastAsia="仿宋" w:hAnsi="仿宋" w:cs="仿宋"/>
          <w:b/>
          <w:sz w:val="24"/>
          <w:szCs w:val="24"/>
        </w:rPr>
      </w:pPr>
      <w:bookmarkStart w:id="0" w:name="_Toc249850357"/>
      <w:bookmarkStart w:id="1" w:name="_Toc3318771"/>
      <w:r>
        <w:rPr>
          <w:rFonts w:ascii="仿宋" w:eastAsia="仿宋" w:hAnsi="仿宋" w:cs="仿宋" w:hint="eastAsia"/>
          <w:b/>
          <w:sz w:val="24"/>
          <w:szCs w:val="24"/>
        </w:rPr>
        <w:t>一</w:t>
      </w:r>
      <w:r w:rsidR="000A0162" w:rsidRPr="00811DCE">
        <w:rPr>
          <w:rFonts w:ascii="仿宋" w:eastAsia="仿宋" w:hAnsi="仿宋" w:cs="仿宋" w:hint="eastAsia"/>
          <w:b/>
          <w:sz w:val="24"/>
          <w:szCs w:val="24"/>
        </w:rPr>
        <w:t>、</w:t>
      </w:r>
      <w:r w:rsidR="007248BC" w:rsidRPr="00811DCE">
        <w:rPr>
          <w:rFonts w:ascii="仿宋" w:eastAsia="仿宋" w:hAnsi="仿宋" w:cs="仿宋" w:hint="eastAsia"/>
          <w:b/>
          <w:sz w:val="24"/>
          <w:szCs w:val="24"/>
        </w:rPr>
        <w:t>项目概况</w:t>
      </w:r>
      <w:bookmarkStart w:id="2" w:name="_Toc904420214"/>
      <w:bookmarkStart w:id="3" w:name="_Toc3371579"/>
      <w:bookmarkEnd w:id="0"/>
    </w:p>
    <w:p w:rsidR="007248BC" w:rsidRPr="000A0162" w:rsidRDefault="006C54C9" w:rsidP="000A0162">
      <w:pPr>
        <w:ind w:firstLine="0"/>
        <w:rPr>
          <w:rFonts w:ascii="仿宋" w:eastAsia="仿宋" w:hAnsi="仿宋" w:cs="仿宋"/>
          <w:b/>
          <w:sz w:val="24"/>
          <w:szCs w:val="24"/>
        </w:rPr>
      </w:pPr>
      <w:r>
        <w:rPr>
          <w:rFonts w:ascii="仿宋" w:eastAsia="仿宋" w:hAnsi="仿宋" w:cs="仿宋" w:hint="eastAsia"/>
          <w:sz w:val="24"/>
          <w:szCs w:val="24"/>
        </w:rPr>
        <w:t>1、</w:t>
      </w:r>
      <w:r w:rsidR="007248BC" w:rsidRPr="0085360C">
        <w:rPr>
          <w:rFonts w:ascii="仿宋" w:eastAsia="仿宋" w:hAnsi="仿宋" w:cs="仿宋" w:hint="eastAsia"/>
          <w:sz w:val="24"/>
          <w:szCs w:val="24"/>
        </w:rPr>
        <w:t>项目名称</w:t>
      </w:r>
      <w:bookmarkEnd w:id="2"/>
      <w:bookmarkEnd w:id="3"/>
    </w:p>
    <w:p w:rsidR="000A0162" w:rsidRDefault="007248BC" w:rsidP="000A0162">
      <w:pPr>
        <w:ind w:firstLineChars="200" w:firstLine="480"/>
        <w:jc w:val="left"/>
        <w:rPr>
          <w:rFonts w:ascii="仿宋" w:eastAsia="仿宋" w:hAnsi="仿宋" w:cs="仿宋"/>
          <w:sz w:val="24"/>
          <w:szCs w:val="24"/>
        </w:rPr>
      </w:pPr>
      <w:r w:rsidRPr="0085360C">
        <w:rPr>
          <w:rFonts w:ascii="仿宋" w:eastAsia="仿宋" w:hAnsi="仿宋" w:cs="仿宋" w:hint="eastAsia"/>
          <w:sz w:val="24"/>
          <w:szCs w:val="24"/>
        </w:rPr>
        <w:t>黄石市住房公积金中心</w:t>
      </w:r>
      <w:r w:rsidR="000A0162">
        <w:rPr>
          <w:rFonts w:ascii="仿宋" w:eastAsia="仿宋" w:hAnsi="仿宋" w:cs="仿宋" w:hint="eastAsia"/>
          <w:sz w:val="24"/>
          <w:szCs w:val="24"/>
        </w:rPr>
        <w:t>网络</w:t>
      </w:r>
      <w:r w:rsidRPr="0085360C">
        <w:rPr>
          <w:rFonts w:ascii="仿宋" w:eastAsia="仿宋" w:hAnsi="仿宋" w:cs="仿宋" w:hint="eastAsia"/>
          <w:sz w:val="24"/>
          <w:szCs w:val="24"/>
        </w:rPr>
        <w:t>安全</w:t>
      </w:r>
      <w:r w:rsidR="000A0162">
        <w:rPr>
          <w:rFonts w:ascii="仿宋" w:eastAsia="仿宋" w:hAnsi="仿宋" w:cs="仿宋" w:hint="eastAsia"/>
          <w:sz w:val="24"/>
          <w:szCs w:val="24"/>
        </w:rPr>
        <w:t>运维服务</w:t>
      </w:r>
      <w:r w:rsidRPr="0085360C">
        <w:rPr>
          <w:rFonts w:ascii="仿宋" w:eastAsia="仿宋" w:hAnsi="仿宋" w:cs="仿宋" w:hint="eastAsia"/>
          <w:sz w:val="24"/>
          <w:szCs w:val="24"/>
        </w:rPr>
        <w:t>项目</w:t>
      </w:r>
      <w:bookmarkStart w:id="4" w:name="_Toc701283232"/>
    </w:p>
    <w:p w:rsidR="007248BC" w:rsidRPr="0085360C" w:rsidRDefault="006C54C9" w:rsidP="000A0162">
      <w:pPr>
        <w:ind w:firstLine="0"/>
        <w:jc w:val="left"/>
        <w:rPr>
          <w:rFonts w:ascii="仿宋" w:eastAsia="仿宋" w:hAnsi="仿宋" w:cs="仿宋"/>
          <w:sz w:val="24"/>
          <w:szCs w:val="24"/>
        </w:rPr>
      </w:pPr>
      <w:r>
        <w:rPr>
          <w:rFonts w:ascii="仿宋" w:eastAsia="仿宋" w:hAnsi="仿宋" w:cs="仿宋" w:hint="eastAsia"/>
          <w:sz w:val="24"/>
          <w:szCs w:val="24"/>
        </w:rPr>
        <w:t>2、</w:t>
      </w:r>
      <w:r w:rsidR="007248BC" w:rsidRPr="0085360C">
        <w:rPr>
          <w:rFonts w:ascii="仿宋" w:eastAsia="仿宋" w:hAnsi="仿宋" w:cs="仿宋" w:hint="eastAsia"/>
          <w:sz w:val="24"/>
          <w:szCs w:val="24"/>
        </w:rPr>
        <w:t>项目背景</w:t>
      </w:r>
      <w:bookmarkEnd w:id="1"/>
      <w:bookmarkEnd w:id="4"/>
    </w:p>
    <w:p w:rsidR="007248BC" w:rsidRPr="0085360C" w:rsidRDefault="007248BC" w:rsidP="0085360C">
      <w:pPr>
        <w:ind w:firstLineChars="200" w:firstLine="480"/>
        <w:jc w:val="left"/>
        <w:rPr>
          <w:rFonts w:ascii="仿宋" w:eastAsia="仿宋" w:hAnsi="仿宋" w:cs="仿宋"/>
          <w:sz w:val="24"/>
          <w:szCs w:val="24"/>
        </w:rPr>
      </w:pPr>
      <w:r w:rsidRPr="0085360C">
        <w:rPr>
          <w:rFonts w:ascii="仿宋" w:eastAsia="仿宋" w:hAnsi="仿宋" w:cs="仿宋" w:hint="eastAsia"/>
          <w:sz w:val="24"/>
          <w:szCs w:val="24"/>
        </w:rPr>
        <w:t>2017年6月1日，《中华人民共和国网络安全法》正式颁布施行，明确要求对关键信息基础设施实行重点保护。规定“应当按照网络安全等级保护制度的要求，履行下列安全保护义务，保障网络免受干扰、破坏或者未经授权的访问，防止网络数据泄露或者被窃取、篡改”，“建设关键信息基础设施应当确保其具有支持业务稳定、持续运行的性能，并保证安全技术措施同步规划、同步建设、同步使用”。</w:t>
      </w:r>
    </w:p>
    <w:p w:rsidR="007248BC" w:rsidRPr="0085360C" w:rsidRDefault="007248BC" w:rsidP="0085360C">
      <w:pPr>
        <w:ind w:firstLineChars="200" w:firstLine="480"/>
        <w:jc w:val="left"/>
        <w:rPr>
          <w:rFonts w:ascii="仿宋" w:eastAsia="仿宋" w:hAnsi="仿宋" w:cs="仿宋"/>
          <w:sz w:val="24"/>
          <w:szCs w:val="24"/>
        </w:rPr>
      </w:pPr>
      <w:r w:rsidRPr="0085360C">
        <w:rPr>
          <w:rFonts w:ascii="仿宋" w:eastAsia="仿宋" w:hAnsi="仿宋" w:cs="仿宋" w:hint="eastAsia"/>
          <w:sz w:val="24"/>
          <w:szCs w:val="24"/>
        </w:rPr>
        <w:t xml:space="preserve">2017年7月11日，《关键信息基础设施安全保护条例(征求意见稿)》正式公布征求意见，从支持与保障、关键信息基础设施范围、运营者安全保护、产品和服务安全、监测预警、应急处置和检测评估、法律责任等诸多方面，对于关键信息基础设施保护相关的一系列制度要素作了更为具体的规定。 </w:t>
      </w:r>
    </w:p>
    <w:p w:rsidR="007248BC" w:rsidRPr="0085360C" w:rsidRDefault="007248BC" w:rsidP="0085360C">
      <w:pPr>
        <w:ind w:firstLineChars="200" w:firstLine="480"/>
        <w:jc w:val="left"/>
        <w:rPr>
          <w:rFonts w:ascii="仿宋" w:eastAsia="仿宋" w:hAnsi="仿宋" w:cs="仿宋"/>
          <w:sz w:val="24"/>
          <w:szCs w:val="24"/>
        </w:rPr>
      </w:pPr>
      <w:r w:rsidRPr="0085360C">
        <w:rPr>
          <w:rFonts w:ascii="仿宋" w:eastAsia="仿宋" w:hAnsi="仿宋" w:cs="仿宋" w:hint="eastAsia"/>
          <w:sz w:val="24"/>
          <w:szCs w:val="24"/>
        </w:rPr>
        <w:t>黄石市住房公积金中心部署大量的信息资产，信息系统群庞大，信息安全管理层面复杂。因此，需要充分考虑可能面临的各类安全风险，建立健全网络安全管理机制和完善的信息安全管理体系，指导和监督安全建设和运维过程中对风险的控制，以确保信息系统安全、稳定、高效的运行。</w:t>
      </w:r>
      <w:bookmarkStart w:id="5" w:name="_Toc3318775"/>
      <w:bookmarkStart w:id="6" w:name="_Toc3318772"/>
      <w:bookmarkStart w:id="7" w:name="_Toc466729079"/>
    </w:p>
    <w:p w:rsidR="008E79C2" w:rsidRDefault="007248BC" w:rsidP="008E79C2">
      <w:pPr>
        <w:ind w:firstLineChars="200" w:firstLine="480"/>
        <w:jc w:val="left"/>
        <w:rPr>
          <w:rFonts w:ascii="仿宋" w:eastAsia="仿宋" w:hAnsi="仿宋" w:cs="仿宋"/>
          <w:sz w:val="24"/>
          <w:szCs w:val="24"/>
        </w:rPr>
      </w:pPr>
      <w:r w:rsidRPr="0085360C">
        <w:rPr>
          <w:rFonts w:ascii="仿宋" w:eastAsia="仿宋" w:hAnsi="仿宋" w:cs="仿宋" w:hint="eastAsia"/>
          <w:sz w:val="24"/>
          <w:szCs w:val="24"/>
        </w:rPr>
        <w:t>本项目通过采购第三方的网络与信息安全保障服务，确保客户在服务期内加强网络安全整体保障，提升网络安全防护水平，严格排查安全漏洞隐患，不发生重大网络安全和信息安全事件，各类信息系统和网络安全安全正常运行，目标系统得到有效保护。</w:t>
      </w:r>
      <w:bookmarkStart w:id="8" w:name="_Toc1077025488"/>
    </w:p>
    <w:p w:rsidR="007248BC" w:rsidRPr="0085360C" w:rsidRDefault="006C54C9" w:rsidP="008E79C2">
      <w:pPr>
        <w:ind w:firstLine="0"/>
        <w:jc w:val="left"/>
        <w:rPr>
          <w:rFonts w:ascii="仿宋" w:eastAsia="仿宋" w:hAnsi="仿宋" w:cs="仿宋"/>
          <w:sz w:val="24"/>
          <w:szCs w:val="24"/>
        </w:rPr>
      </w:pPr>
      <w:r>
        <w:rPr>
          <w:rFonts w:ascii="仿宋" w:eastAsia="仿宋" w:hAnsi="仿宋" w:cs="仿宋" w:hint="eastAsia"/>
          <w:sz w:val="24"/>
          <w:szCs w:val="24"/>
        </w:rPr>
        <w:t>3、</w:t>
      </w:r>
      <w:r w:rsidR="007248BC" w:rsidRPr="0085360C">
        <w:rPr>
          <w:rFonts w:ascii="仿宋" w:eastAsia="仿宋" w:hAnsi="仿宋" w:cs="仿宋" w:hint="eastAsia"/>
          <w:sz w:val="24"/>
          <w:szCs w:val="24"/>
        </w:rPr>
        <w:t>服务范围</w:t>
      </w:r>
      <w:bookmarkEnd w:id="5"/>
      <w:bookmarkEnd w:id="8"/>
    </w:p>
    <w:p w:rsidR="008E79C2" w:rsidRDefault="007248BC" w:rsidP="008E79C2">
      <w:pPr>
        <w:ind w:firstLineChars="200" w:firstLine="480"/>
        <w:jc w:val="left"/>
        <w:rPr>
          <w:rFonts w:ascii="仿宋" w:eastAsia="仿宋" w:hAnsi="仿宋" w:cs="仿宋"/>
          <w:sz w:val="24"/>
          <w:szCs w:val="24"/>
        </w:rPr>
      </w:pPr>
      <w:r w:rsidRPr="0085360C">
        <w:rPr>
          <w:rFonts w:ascii="仿宋" w:eastAsia="仿宋" w:hAnsi="仿宋" w:cs="仿宋" w:hint="eastAsia"/>
          <w:sz w:val="24"/>
          <w:szCs w:val="24"/>
        </w:rPr>
        <w:t>本次保障范围涉黄石市住房公积金中心单位网络安全。</w:t>
      </w:r>
      <w:bookmarkStart w:id="9" w:name="_Toc3318774"/>
      <w:bookmarkStart w:id="10" w:name="_Toc427716253"/>
      <w:bookmarkEnd w:id="6"/>
    </w:p>
    <w:p w:rsidR="007248BC" w:rsidRPr="0085360C" w:rsidRDefault="006C54C9" w:rsidP="00301D51">
      <w:pPr>
        <w:ind w:firstLine="0"/>
        <w:rPr>
          <w:rFonts w:ascii="仿宋" w:eastAsia="仿宋" w:hAnsi="仿宋" w:cs="仿宋"/>
          <w:sz w:val="24"/>
          <w:szCs w:val="24"/>
        </w:rPr>
      </w:pPr>
      <w:r>
        <w:rPr>
          <w:rFonts w:ascii="仿宋" w:eastAsia="仿宋" w:hAnsi="仿宋" w:cs="仿宋" w:hint="eastAsia"/>
          <w:sz w:val="24"/>
          <w:szCs w:val="24"/>
        </w:rPr>
        <w:t>4、</w:t>
      </w:r>
      <w:r w:rsidR="007248BC" w:rsidRPr="0085360C">
        <w:rPr>
          <w:rFonts w:ascii="仿宋" w:eastAsia="仿宋" w:hAnsi="仿宋" w:cs="仿宋" w:hint="eastAsia"/>
          <w:sz w:val="24"/>
          <w:szCs w:val="24"/>
        </w:rPr>
        <w:t>服务目标</w:t>
      </w:r>
      <w:bookmarkEnd w:id="9"/>
      <w:bookmarkEnd w:id="10"/>
    </w:p>
    <w:p w:rsidR="008E79C2"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总体目标：提升安全管理水平、补强安全“短板”、提高网络安全事件应急恢复能力，努力实现安全防护水平由被动防御到主动发现的转变，做到网络与信息安全态势可感知、安全事件可预警。</w:t>
      </w:r>
      <w:bookmarkStart w:id="11" w:name="_Toc999297662"/>
      <w:bookmarkStart w:id="12" w:name="_Toc3318776"/>
      <w:bookmarkStart w:id="13" w:name="_Toc520228003"/>
      <w:bookmarkStart w:id="14" w:name="_Hlk520215451"/>
      <w:bookmarkEnd w:id="7"/>
    </w:p>
    <w:p w:rsidR="007248BC" w:rsidRPr="0085360C" w:rsidRDefault="006C54C9" w:rsidP="00301D51">
      <w:pPr>
        <w:ind w:firstLine="0"/>
        <w:rPr>
          <w:rFonts w:ascii="仿宋" w:eastAsia="仿宋" w:hAnsi="仿宋" w:cs="仿宋"/>
          <w:sz w:val="24"/>
          <w:szCs w:val="24"/>
        </w:rPr>
      </w:pPr>
      <w:r>
        <w:rPr>
          <w:rFonts w:ascii="仿宋" w:eastAsia="仿宋" w:hAnsi="仿宋" w:cs="仿宋" w:hint="eastAsia"/>
          <w:sz w:val="24"/>
          <w:szCs w:val="24"/>
        </w:rPr>
        <w:t>5、</w:t>
      </w:r>
      <w:r w:rsidR="007248BC" w:rsidRPr="0085360C">
        <w:rPr>
          <w:rFonts w:ascii="仿宋" w:eastAsia="仿宋" w:hAnsi="仿宋" w:cs="仿宋" w:hint="eastAsia"/>
          <w:sz w:val="24"/>
          <w:szCs w:val="24"/>
        </w:rPr>
        <w:t>服务周期</w:t>
      </w:r>
      <w:bookmarkEnd w:id="11"/>
      <w:bookmarkEnd w:id="12"/>
    </w:p>
    <w:p w:rsidR="00811DCE" w:rsidRDefault="00301D51" w:rsidP="00301D51">
      <w:pPr>
        <w:ind w:firstLine="0"/>
        <w:rPr>
          <w:rFonts w:ascii="仿宋" w:eastAsia="仿宋" w:hAnsi="仿宋" w:cs="仿宋"/>
          <w:sz w:val="24"/>
          <w:szCs w:val="24"/>
        </w:rPr>
      </w:pPr>
      <w:bookmarkStart w:id="15" w:name="_Hlk3373354"/>
      <w:r>
        <w:rPr>
          <w:rFonts w:ascii="仿宋" w:eastAsia="仿宋" w:hAnsi="仿宋" w:cs="仿宋" w:hint="eastAsia"/>
          <w:sz w:val="24"/>
          <w:szCs w:val="24"/>
        </w:rPr>
        <w:lastRenderedPageBreak/>
        <w:t xml:space="preserve">    </w:t>
      </w:r>
      <w:r w:rsidR="007248BC" w:rsidRPr="008E79C2">
        <w:rPr>
          <w:rFonts w:ascii="仿宋" w:eastAsia="仿宋" w:hAnsi="仿宋" w:cs="仿宋" w:hint="eastAsia"/>
          <w:sz w:val="24"/>
          <w:szCs w:val="24"/>
        </w:rPr>
        <w:t>自合同签订生效日起算两年服务期</w:t>
      </w:r>
      <w:bookmarkEnd w:id="15"/>
      <w:r w:rsidR="007248BC" w:rsidRPr="008E79C2">
        <w:rPr>
          <w:rFonts w:ascii="仿宋" w:eastAsia="仿宋" w:hAnsi="仿宋" w:cs="仿宋" w:hint="eastAsia"/>
          <w:sz w:val="24"/>
          <w:szCs w:val="24"/>
        </w:rPr>
        <w:t>。</w:t>
      </w:r>
      <w:bookmarkStart w:id="16" w:name="_Toc3318778"/>
      <w:bookmarkStart w:id="17" w:name="_Toc520228045"/>
      <w:bookmarkStart w:id="18" w:name="_Toc1873685694"/>
      <w:bookmarkStart w:id="19" w:name="_Toc517779291"/>
      <w:bookmarkEnd w:id="13"/>
      <w:bookmarkEnd w:id="14"/>
    </w:p>
    <w:p w:rsidR="00811DCE" w:rsidRPr="00446D7F" w:rsidRDefault="006C54C9" w:rsidP="00301D51">
      <w:pPr>
        <w:ind w:firstLine="0"/>
        <w:rPr>
          <w:rFonts w:ascii="仿宋" w:eastAsia="仿宋" w:hAnsi="仿宋" w:cs="仿宋"/>
          <w:b/>
          <w:sz w:val="24"/>
          <w:szCs w:val="24"/>
        </w:rPr>
      </w:pPr>
      <w:r w:rsidRPr="00446D7F">
        <w:rPr>
          <w:rFonts w:ascii="仿宋" w:eastAsia="仿宋" w:hAnsi="仿宋" w:cs="仿宋" w:hint="eastAsia"/>
          <w:b/>
          <w:sz w:val="24"/>
          <w:szCs w:val="24"/>
        </w:rPr>
        <w:t>二</w:t>
      </w:r>
      <w:r w:rsidR="00811DCE" w:rsidRPr="00446D7F">
        <w:rPr>
          <w:rFonts w:ascii="仿宋" w:eastAsia="仿宋" w:hAnsi="仿宋" w:cs="仿宋" w:hint="eastAsia"/>
          <w:b/>
          <w:sz w:val="24"/>
          <w:szCs w:val="24"/>
        </w:rPr>
        <w:t>、</w:t>
      </w:r>
      <w:r w:rsidR="00371A2F">
        <w:rPr>
          <w:rFonts w:ascii="仿宋" w:eastAsia="仿宋" w:hAnsi="仿宋" w:cs="仿宋" w:hint="eastAsia"/>
          <w:b/>
          <w:sz w:val="24"/>
          <w:szCs w:val="24"/>
        </w:rPr>
        <w:t>网络</w:t>
      </w:r>
      <w:r w:rsidR="007248BC" w:rsidRPr="00446D7F">
        <w:rPr>
          <w:rFonts w:ascii="仿宋" w:eastAsia="仿宋" w:hAnsi="仿宋" w:cs="仿宋" w:hint="eastAsia"/>
          <w:b/>
          <w:sz w:val="24"/>
          <w:szCs w:val="24"/>
        </w:rPr>
        <w:t>安全</w:t>
      </w:r>
      <w:r w:rsidR="00371A2F">
        <w:rPr>
          <w:rFonts w:ascii="仿宋" w:eastAsia="仿宋" w:hAnsi="仿宋" w:cs="仿宋" w:hint="eastAsia"/>
          <w:b/>
          <w:sz w:val="24"/>
          <w:szCs w:val="24"/>
        </w:rPr>
        <w:t>运维</w:t>
      </w:r>
      <w:r w:rsidR="007248BC" w:rsidRPr="00446D7F">
        <w:rPr>
          <w:rFonts w:ascii="仿宋" w:eastAsia="仿宋" w:hAnsi="仿宋" w:cs="仿宋" w:hint="eastAsia"/>
          <w:b/>
          <w:sz w:val="24"/>
          <w:szCs w:val="24"/>
        </w:rPr>
        <w:t>服务内容</w:t>
      </w:r>
      <w:bookmarkStart w:id="20" w:name="_Toc335259450"/>
      <w:bookmarkEnd w:id="16"/>
      <w:bookmarkEnd w:id="17"/>
      <w:bookmarkEnd w:id="18"/>
      <w:bookmarkEnd w:id="19"/>
    </w:p>
    <w:p w:rsidR="006C54C9" w:rsidRDefault="00811DCE" w:rsidP="00301D51">
      <w:pPr>
        <w:ind w:firstLine="0"/>
        <w:rPr>
          <w:rFonts w:ascii="仿宋" w:eastAsia="仿宋" w:hAnsi="仿宋" w:cs="仿宋"/>
          <w:sz w:val="24"/>
          <w:szCs w:val="24"/>
        </w:rPr>
      </w:pPr>
      <w:r>
        <w:rPr>
          <w:rFonts w:ascii="仿宋" w:eastAsia="仿宋" w:hAnsi="仿宋" w:cs="仿宋" w:hint="eastAsia"/>
          <w:sz w:val="24"/>
          <w:szCs w:val="24"/>
        </w:rPr>
        <w:t>（一）</w:t>
      </w:r>
      <w:r w:rsidR="007248BC" w:rsidRPr="0085360C">
        <w:rPr>
          <w:rFonts w:ascii="仿宋" w:eastAsia="仿宋" w:hAnsi="仿宋" w:cs="仿宋" w:hint="eastAsia"/>
          <w:sz w:val="24"/>
          <w:szCs w:val="24"/>
        </w:rPr>
        <w:t>安全巡检服务</w:t>
      </w:r>
      <w:bookmarkStart w:id="21" w:name="_Toc17065"/>
      <w:bookmarkStart w:id="22" w:name="_Toc1855970069"/>
      <w:bookmarkEnd w:id="20"/>
    </w:p>
    <w:p w:rsidR="007248BC" w:rsidRPr="00301D51" w:rsidRDefault="006C54C9" w:rsidP="00301D51">
      <w:pPr>
        <w:ind w:firstLine="0"/>
        <w:rPr>
          <w:rFonts w:ascii="仿宋" w:eastAsia="仿宋" w:hAnsi="仿宋" w:cs="仿宋"/>
          <w:sz w:val="24"/>
          <w:szCs w:val="24"/>
        </w:rPr>
      </w:pPr>
      <w:r>
        <w:rPr>
          <w:rFonts w:ascii="仿宋" w:eastAsia="仿宋" w:hAnsi="仿宋" w:cs="仿宋" w:hint="eastAsia"/>
          <w:sz w:val="24"/>
          <w:szCs w:val="24"/>
        </w:rPr>
        <w:t>1、</w:t>
      </w:r>
      <w:r w:rsidR="007248BC" w:rsidRPr="0085360C">
        <w:rPr>
          <w:rFonts w:ascii="仿宋" w:eastAsia="仿宋" w:hAnsi="仿宋" w:cs="仿宋" w:hint="eastAsia"/>
          <w:sz w:val="24"/>
          <w:szCs w:val="24"/>
        </w:rPr>
        <w:t>服务内容</w:t>
      </w:r>
      <w:bookmarkEnd w:id="21"/>
      <w:bookmarkEnd w:id="22"/>
    </w:p>
    <w:p w:rsidR="007248BC" w:rsidRPr="0085360C"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安全巡检作为主动运维的一种手段，将主动发现安全隐患来代替被动解决安全问题，极大的提高信息系统的安全防护水平。</w:t>
      </w:r>
    </w:p>
    <w:p w:rsidR="006C54C9"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定期对客户信息系统中包括安全设备进行全面地安全巡检，主要内容包括安全设备状态检查、安全设备配置检查、设备升级更新等。</w:t>
      </w:r>
      <w:bookmarkStart w:id="23" w:name="_Toc1088977008"/>
    </w:p>
    <w:p w:rsidR="007248BC" w:rsidRPr="0085360C" w:rsidRDefault="006C54C9" w:rsidP="00301D51">
      <w:pPr>
        <w:ind w:firstLine="0"/>
        <w:rPr>
          <w:rFonts w:ascii="仿宋" w:eastAsia="仿宋" w:hAnsi="仿宋" w:cs="仿宋"/>
          <w:sz w:val="24"/>
          <w:szCs w:val="24"/>
        </w:rPr>
      </w:pPr>
      <w:r>
        <w:rPr>
          <w:rFonts w:ascii="仿宋" w:eastAsia="仿宋" w:hAnsi="仿宋" w:cs="仿宋" w:hint="eastAsia"/>
          <w:sz w:val="24"/>
          <w:szCs w:val="24"/>
        </w:rPr>
        <w:t>2、</w:t>
      </w:r>
      <w:r w:rsidR="007248BC" w:rsidRPr="0085360C">
        <w:rPr>
          <w:rFonts w:ascii="仿宋" w:eastAsia="仿宋" w:hAnsi="仿宋" w:cs="仿宋" w:hint="eastAsia"/>
          <w:sz w:val="24"/>
          <w:szCs w:val="24"/>
        </w:rPr>
        <w:t>服务周期</w:t>
      </w:r>
      <w:bookmarkEnd w:id="23"/>
    </w:p>
    <w:p w:rsidR="006C54C9"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6C54C9">
        <w:rPr>
          <w:rFonts w:ascii="仿宋" w:eastAsia="仿宋" w:hAnsi="仿宋" w:cs="仿宋" w:hint="eastAsia"/>
          <w:sz w:val="24"/>
          <w:szCs w:val="24"/>
        </w:rPr>
        <w:t>安全巡检服务周期每月1次，一年12次。</w:t>
      </w:r>
      <w:bookmarkStart w:id="24" w:name="_Toc1580933722"/>
      <w:bookmarkStart w:id="25" w:name="_Toc1264"/>
    </w:p>
    <w:p w:rsidR="007248BC" w:rsidRPr="006C54C9" w:rsidRDefault="006C54C9" w:rsidP="00301D51">
      <w:pPr>
        <w:ind w:firstLine="0"/>
        <w:rPr>
          <w:rFonts w:ascii="仿宋" w:eastAsia="仿宋" w:hAnsi="仿宋" w:cs="仿宋"/>
          <w:sz w:val="24"/>
          <w:szCs w:val="24"/>
        </w:rPr>
      </w:pPr>
      <w:r>
        <w:rPr>
          <w:rFonts w:ascii="仿宋" w:eastAsia="仿宋" w:hAnsi="仿宋" w:cs="仿宋" w:hint="eastAsia"/>
          <w:sz w:val="24"/>
          <w:szCs w:val="24"/>
        </w:rPr>
        <w:t>3、</w:t>
      </w:r>
      <w:r w:rsidR="007248BC" w:rsidRPr="006C54C9">
        <w:rPr>
          <w:rFonts w:ascii="仿宋" w:eastAsia="仿宋" w:hAnsi="仿宋" w:cs="仿宋" w:hint="eastAsia"/>
          <w:sz w:val="24"/>
          <w:szCs w:val="24"/>
        </w:rPr>
        <w:t>成果交付</w:t>
      </w:r>
      <w:bookmarkEnd w:id="24"/>
      <w:bookmarkEnd w:id="25"/>
    </w:p>
    <w:p w:rsidR="007248BC" w:rsidRPr="0085360C" w:rsidRDefault="006C54C9"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定期提供安全设备巡检服务，在项目实施过程中，提交完整的阶段交付物，交付物包括但不限于以下文档：</w:t>
      </w:r>
    </w:p>
    <w:p w:rsidR="006C54C9" w:rsidRDefault="006C54C9"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《安全设备巡检报告》。</w:t>
      </w:r>
      <w:bookmarkStart w:id="26" w:name="_Toc2085384970"/>
    </w:p>
    <w:p w:rsidR="007248BC" w:rsidRPr="006C54C9" w:rsidRDefault="006C54C9" w:rsidP="00301D51">
      <w:pPr>
        <w:ind w:firstLine="0"/>
        <w:rPr>
          <w:rFonts w:ascii="仿宋" w:eastAsia="仿宋" w:hAnsi="仿宋" w:cs="仿宋"/>
          <w:sz w:val="24"/>
          <w:szCs w:val="24"/>
        </w:rPr>
      </w:pPr>
      <w:r>
        <w:rPr>
          <w:rFonts w:ascii="仿宋" w:eastAsia="仿宋" w:hAnsi="仿宋" w:cs="仿宋" w:hint="eastAsia"/>
          <w:sz w:val="24"/>
          <w:szCs w:val="24"/>
        </w:rPr>
        <w:t>（二）</w:t>
      </w:r>
      <w:r w:rsidR="007248BC" w:rsidRPr="006C54C9">
        <w:rPr>
          <w:rFonts w:ascii="仿宋" w:eastAsia="仿宋" w:hAnsi="仿宋" w:cs="仿宋" w:hint="eastAsia"/>
          <w:sz w:val="24"/>
          <w:szCs w:val="24"/>
        </w:rPr>
        <w:t>重保值守服务</w:t>
      </w:r>
      <w:bookmarkEnd w:id="26"/>
    </w:p>
    <w:p w:rsidR="007248BC" w:rsidRPr="006C54C9" w:rsidRDefault="006C54C9" w:rsidP="00301D51">
      <w:pPr>
        <w:ind w:firstLine="0"/>
        <w:rPr>
          <w:rFonts w:ascii="仿宋" w:eastAsia="仿宋" w:hAnsi="仿宋" w:cs="仿宋"/>
          <w:sz w:val="24"/>
          <w:szCs w:val="24"/>
        </w:rPr>
      </w:pPr>
      <w:bookmarkStart w:id="27" w:name="_Toc2132071750"/>
      <w:r>
        <w:rPr>
          <w:rFonts w:ascii="仿宋" w:eastAsia="仿宋" w:hAnsi="仿宋" w:cs="仿宋" w:hint="eastAsia"/>
          <w:sz w:val="24"/>
          <w:szCs w:val="24"/>
        </w:rPr>
        <w:t>1、</w:t>
      </w:r>
      <w:r w:rsidR="007248BC" w:rsidRPr="006C54C9">
        <w:rPr>
          <w:rFonts w:ascii="仿宋" w:eastAsia="仿宋" w:hAnsi="仿宋" w:cs="仿宋" w:hint="eastAsia"/>
          <w:sz w:val="24"/>
          <w:szCs w:val="24"/>
        </w:rPr>
        <w:t>服务内容</w:t>
      </w:r>
      <w:bookmarkEnd w:id="27"/>
    </w:p>
    <w:p w:rsidR="007248BC" w:rsidRPr="0085360C"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重保期间，为能及时对监测到的各种告警信息进行分析，出现异常事件及时决策和处置，将派遣具有丰富的入侵分析和应急处置经验的高级安全专家进行现场5*8值守。</w:t>
      </w:r>
    </w:p>
    <w:p w:rsidR="007248BC" w:rsidRPr="0085360C"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通过对相关事件告警信息进行分析，提供抑制手段，入侵威胁清除，排查攻击路径，恶意文件清除，还原攻击路径，分析入侵事件原因，结合现有安全防御体系，进行指导安全加固、提供整改建议、防止重保期间出现安全事件。</w:t>
      </w:r>
    </w:p>
    <w:p w:rsidR="007248BC" w:rsidRPr="0085360C" w:rsidRDefault="007248BC" w:rsidP="00301D51">
      <w:pPr>
        <w:ind w:firstLine="0"/>
        <w:rPr>
          <w:rFonts w:ascii="仿宋" w:eastAsia="仿宋" w:hAnsi="仿宋" w:cs="仿宋"/>
          <w:sz w:val="24"/>
          <w:szCs w:val="24"/>
        </w:rPr>
      </w:pPr>
      <w:r w:rsidRPr="0085360C">
        <w:rPr>
          <w:rFonts w:ascii="仿宋" w:eastAsia="仿宋" w:hAnsi="仿宋" w:cs="仿宋" w:hint="eastAsia"/>
          <w:sz w:val="24"/>
          <w:szCs w:val="24"/>
        </w:rPr>
        <w:t>现场安全值守工作主要包括如下方面工作：</w:t>
      </w:r>
    </w:p>
    <w:p w:rsidR="007248BC" w:rsidRPr="0085360C" w:rsidRDefault="007248BC" w:rsidP="00301D51">
      <w:pPr>
        <w:ind w:firstLine="0"/>
        <w:rPr>
          <w:rFonts w:ascii="仿宋" w:eastAsia="仿宋" w:hAnsi="仿宋" w:cs="仿宋"/>
          <w:sz w:val="24"/>
          <w:szCs w:val="24"/>
        </w:rPr>
      </w:pPr>
      <w:r w:rsidRPr="0085360C">
        <w:rPr>
          <w:rFonts w:ascii="仿宋" w:eastAsia="仿宋" w:hAnsi="仿宋" w:cs="仿宋" w:hint="eastAsia"/>
          <w:sz w:val="24"/>
          <w:szCs w:val="24"/>
        </w:rPr>
        <w:t>1</w:t>
      </w:r>
      <w:r w:rsidR="006C54C9">
        <w:rPr>
          <w:rFonts w:ascii="仿宋" w:eastAsia="仿宋" w:hAnsi="仿宋" w:cs="仿宋" w:hint="eastAsia"/>
          <w:sz w:val="24"/>
          <w:szCs w:val="24"/>
        </w:rPr>
        <w:t>）</w:t>
      </w:r>
      <w:r w:rsidRPr="0085360C">
        <w:rPr>
          <w:rFonts w:ascii="仿宋" w:eastAsia="仿宋" w:hAnsi="仿宋" w:cs="仿宋" w:hint="eastAsia"/>
          <w:sz w:val="24"/>
          <w:szCs w:val="24"/>
        </w:rPr>
        <w:t>、安全设备日常监控</w:t>
      </w:r>
    </w:p>
    <w:p w:rsidR="007248BC" w:rsidRPr="0085360C"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安全设备健康情况实时监控，包含：CPU使用率、内存占用率、接口流量、接口工作状态、硬盘使用情况等设备健康相关的基本参数监控。</w:t>
      </w:r>
    </w:p>
    <w:p w:rsidR="007248BC" w:rsidRPr="0085360C" w:rsidRDefault="007248BC" w:rsidP="00301D51">
      <w:pPr>
        <w:ind w:firstLine="0"/>
        <w:rPr>
          <w:rFonts w:ascii="仿宋" w:eastAsia="仿宋" w:hAnsi="仿宋" w:cs="仿宋"/>
          <w:sz w:val="24"/>
          <w:szCs w:val="24"/>
        </w:rPr>
      </w:pPr>
      <w:r w:rsidRPr="0085360C">
        <w:rPr>
          <w:rFonts w:ascii="仿宋" w:eastAsia="仿宋" w:hAnsi="仿宋" w:cs="仿宋" w:hint="eastAsia"/>
          <w:sz w:val="24"/>
          <w:szCs w:val="24"/>
        </w:rPr>
        <w:t>安全设备告警事件实时监控，包含：拒绝服务攻击，网络病毒爆发，漏洞远程利用、恶意代码传递等高危事件告警信息。</w:t>
      </w:r>
    </w:p>
    <w:p w:rsidR="007248BC" w:rsidRPr="0085360C" w:rsidRDefault="007248BC" w:rsidP="00301D51">
      <w:pPr>
        <w:ind w:firstLine="0"/>
        <w:rPr>
          <w:rFonts w:ascii="仿宋" w:eastAsia="仿宋" w:hAnsi="仿宋" w:cs="仿宋"/>
          <w:sz w:val="24"/>
          <w:szCs w:val="24"/>
        </w:rPr>
      </w:pPr>
      <w:r w:rsidRPr="0085360C">
        <w:rPr>
          <w:rFonts w:ascii="仿宋" w:eastAsia="仿宋" w:hAnsi="仿宋" w:cs="仿宋" w:hint="eastAsia"/>
          <w:sz w:val="24"/>
          <w:szCs w:val="24"/>
        </w:rPr>
        <w:t>2</w:t>
      </w:r>
      <w:r w:rsidR="006C54C9">
        <w:rPr>
          <w:rFonts w:ascii="仿宋" w:eastAsia="仿宋" w:hAnsi="仿宋" w:cs="仿宋" w:hint="eastAsia"/>
          <w:sz w:val="24"/>
          <w:szCs w:val="24"/>
        </w:rPr>
        <w:t>）</w:t>
      </w:r>
      <w:r w:rsidRPr="0085360C">
        <w:rPr>
          <w:rFonts w:ascii="仿宋" w:eastAsia="仿宋" w:hAnsi="仿宋" w:cs="仿宋" w:hint="eastAsia"/>
          <w:sz w:val="24"/>
          <w:szCs w:val="24"/>
        </w:rPr>
        <w:t>、安全事件协助处理</w:t>
      </w:r>
    </w:p>
    <w:p w:rsidR="006C54C9"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当安全设备产生高危事件报警时，信息安全专家将积极协助用户相关人员对报警事件进行确定、排查、分析和处理。</w:t>
      </w:r>
      <w:bookmarkStart w:id="28" w:name="_Toc817768408"/>
    </w:p>
    <w:p w:rsidR="007248BC" w:rsidRPr="0085360C" w:rsidRDefault="006C54C9" w:rsidP="006C54C9">
      <w:pPr>
        <w:ind w:firstLine="0"/>
        <w:rPr>
          <w:rFonts w:ascii="仿宋" w:eastAsia="仿宋" w:hAnsi="仿宋" w:cs="仿宋"/>
          <w:sz w:val="24"/>
          <w:szCs w:val="24"/>
        </w:rPr>
      </w:pPr>
      <w:r>
        <w:rPr>
          <w:rFonts w:ascii="仿宋" w:eastAsia="仿宋" w:hAnsi="仿宋" w:cs="仿宋" w:hint="eastAsia"/>
          <w:sz w:val="24"/>
          <w:szCs w:val="24"/>
        </w:rPr>
        <w:t>2、</w:t>
      </w:r>
      <w:r w:rsidR="007248BC" w:rsidRPr="0085360C">
        <w:rPr>
          <w:rFonts w:ascii="仿宋" w:eastAsia="仿宋" w:hAnsi="仿宋" w:cs="仿宋" w:hint="eastAsia"/>
          <w:sz w:val="24"/>
          <w:szCs w:val="24"/>
        </w:rPr>
        <w:t>服务周期</w:t>
      </w:r>
      <w:bookmarkEnd w:id="28"/>
    </w:p>
    <w:p w:rsidR="006C54C9" w:rsidRPr="006C54C9" w:rsidRDefault="00301D51" w:rsidP="00301D51">
      <w:pPr>
        <w:ind w:firstLine="0"/>
        <w:rPr>
          <w:rFonts w:ascii="仿宋" w:eastAsia="仿宋" w:hAnsi="仿宋" w:cs="仿宋"/>
          <w:sz w:val="24"/>
          <w:szCs w:val="24"/>
        </w:rPr>
      </w:pPr>
      <w:r>
        <w:rPr>
          <w:rFonts w:ascii="仿宋" w:eastAsia="仿宋" w:hAnsi="仿宋" w:cs="仿宋" w:hint="eastAsia"/>
          <w:sz w:val="24"/>
          <w:szCs w:val="24"/>
        </w:rPr>
        <w:lastRenderedPageBreak/>
        <w:t xml:space="preserve">    </w:t>
      </w:r>
      <w:r w:rsidR="007248BC" w:rsidRPr="006C54C9">
        <w:rPr>
          <w:rFonts w:ascii="仿宋" w:eastAsia="仿宋" w:hAnsi="仿宋" w:cs="仿宋" w:hint="eastAsia"/>
          <w:sz w:val="24"/>
          <w:szCs w:val="24"/>
        </w:rPr>
        <w:t>重保值守服务每年</w:t>
      </w:r>
      <w:r w:rsidR="007248BC" w:rsidRPr="006C54C9">
        <w:rPr>
          <w:rFonts w:ascii="仿宋" w:eastAsia="仿宋" w:hAnsi="仿宋" w:cs="仿宋"/>
          <w:sz w:val="24"/>
          <w:szCs w:val="24"/>
        </w:rPr>
        <w:t>保障</w:t>
      </w:r>
      <w:r w:rsidR="007248BC" w:rsidRPr="006C54C9">
        <w:rPr>
          <w:rFonts w:ascii="仿宋" w:eastAsia="仿宋" w:hAnsi="仿宋" w:cs="仿宋" w:hint="eastAsia"/>
          <w:sz w:val="24"/>
          <w:szCs w:val="24"/>
        </w:rPr>
        <w:t>不少于3次。</w:t>
      </w:r>
      <w:bookmarkStart w:id="29" w:name="_Toc338292456"/>
    </w:p>
    <w:p w:rsidR="007248BC" w:rsidRPr="0085360C" w:rsidRDefault="006C54C9" w:rsidP="00301D51">
      <w:pPr>
        <w:ind w:firstLine="0"/>
        <w:rPr>
          <w:rFonts w:ascii="仿宋" w:eastAsia="仿宋" w:hAnsi="仿宋" w:cs="仿宋"/>
          <w:sz w:val="24"/>
          <w:szCs w:val="24"/>
        </w:rPr>
      </w:pPr>
      <w:r w:rsidRPr="006C54C9">
        <w:rPr>
          <w:rFonts w:ascii="仿宋" w:eastAsia="仿宋" w:hAnsi="仿宋" w:cs="仿宋" w:hint="eastAsia"/>
          <w:sz w:val="24"/>
          <w:szCs w:val="24"/>
        </w:rPr>
        <w:t>3、</w:t>
      </w:r>
      <w:r w:rsidR="007248BC" w:rsidRPr="0085360C">
        <w:rPr>
          <w:rFonts w:ascii="仿宋" w:eastAsia="仿宋" w:hAnsi="仿宋" w:cs="仿宋" w:hint="eastAsia"/>
          <w:sz w:val="24"/>
          <w:szCs w:val="24"/>
        </w:rPr>
        <w:t>服务交付</w:t>
      </w:r>
      <w:bookmarkEnd w:id="29"/>
    </w:p>
    <w:p w:rsidR="007248BC" w:rsidRPr="0085360C"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专家值守服务，交付物包括但不仅限于以下文档：</w:t>
      </w:r>
    </w:p>
    <w:p w:rsidR="006C54C9"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《专家值守报告》</w:t>
      </w:r>
      <w:bookmarkStart w:id="30" w:name="_Toc1292094383"/>
    </w:p>
    <w:p w:rsidR="006C54C9" w:rsidRDefault="006C54C9" w:rsidP="00301D51">
      <w:pPr>
        <w:ind w:firstLine="0"/>
        <w:rPr>
          <w:rFonts w:ascii="仿宋" w:eastAsia="仿宋" w:hAnsi="仿宋" w:cs="仿宋"/>
          <w:sz w:val="24"/>
          <w:szCs w:val="24"/>
        </w:rPr>
      </w:pPr>
      <w:r>
        <w:rPr>
          <w:rFonts w:ascii="仿宋" w:eastAsia="仿宋" w:hAnsi="仿宋" w:cs="仿宋" w:hint="eastAsia"/>
          <w:sz w:val="24"/>
          <w:szCs w:val="24"/>
        </w:rPr>
        <w:t>（三）</w:t>
      </w:r>
      <w:r w:rsidR="007248BC" w:rsidRPr="0085360C">
        <w:rPr>
          <w:rFonts w:ascii="仿宋" w:eastAsia="仿宋" w:hAnsi="仿宋" w:cs="仿宋" w:hint="eastAsia"/>
          <w:sz w:val="24"/>
          <w:szCs w:val="24"/>
        </w:rPr>
        <w:t>安全培训服务</w:t>
      </w:r>
      <w:bookmarkStart w:id="31" w:name="_Toc875656617"/>
      <w:bookmarkStart w:id="32" w:name="_Toc9917"/>
      <w:bookmarkEnd w:id="30"/>
    </w:p>
    <w:p w:rsidR="007248BC" w:rsidRPr="0085360C" w:rsidRDefault="006C54C9" w:rsidP="00301D51">
      <w:pPr>
        <w:ind w:firstLine="0"/>
        <w:rPr>
          <w:rFonts w:ascii="仿宋" w:eastAsia="仿宋" w:hAnsi="仿宋" w:cs="仿宋"/>
          <w:sz w:val="24"/>
          <w:szCs w:val="24"/>
        </w:rPr>
      </w:pPr>
      <w:r>
        <w:rPr>
          <w:rFonts w:ascii="仿宋" w:eastAsia="仿宋" w:hAnsi="仿宋" w:cs="仿宋" w:hint="eastAsia"/>
          <w:sz w:val="24"/>
          <w:szCs w:val="24"/>
        </w:rPr>
        <w:t>1、</w:t>
      </w:r>
      <w:r w:rsidR="007248BC" w:rsidRPr="0085360C">
        <w:rPr>
          <w:rFonts w:ascii="仿宋" w:eastAsia="仿宋" w:hAnsi="仿宋" w:cs="仿宋" w:hint="eastAsia"/>
          <w:sz w:val="24"/>
          <w:szCs w:val="24"/>
        </w:rPr>
        <w:t>服务内容</w:t>
      </w:r>
      <w:bookmarkEnd w:id="31"/>
      <w:bookmarkEnd w:id="32"/>
    </w:p>
    <w:p w:rsidR="007248BC" w:rsidRPr="00562393"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562393">
        <w:rPr>
          <w:rFonts w:ascii="仿宋" w:eastAsia="仿宋" w:hAnsi="仿宋" w:cs="仿宋"/>
          <w:sz w:val="24"/>
          <w:szCs w:val="24"/>
        </w:rPr>
        <w:t>针对</w:t>
      </w:r>
      <w:r w:rsidR="007248BC" w:rsidRPr="00562393">
        <w:rPr>
          <w:rFonts w:ascii="仿宋" w:eastAsia="仿宋" w:hAnsi="仿宋" w:cs="仿宋" w:hint="eastAsia"/>
          <w:sz w:val="24"/>
          <w:szCs w:val="24"/>
        </w:rPr>
        <w:t>根据不同的用户类型安排有针对性的培训内容。</w:t>
      </w:r>
    </w:p>
    <w:p w:rsidR="007248BC" w:rsidRPr="00562393"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562393">
        <w:rPr>
          <w:rFonts w:ascii="仿宋" w:eastAsia="仿宋" w:hAnsi="仿宋" w:cs="仿宋" w:hint="eastAsia"/>
          <w:sz w:val="24"/>
          <w:szCs w:val="24"/>
        </w:rPr>
        <w:t>技术人员主要包括：操作人员、开发人员、维护人员等。</w:t>
      </w:r>
    </w:p>
    <w:p w:rsidR="007248BC" w:rsidRPr="00562393"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562393">
        <w:rPr>
          <w:rFonts w:ascii="仿宋" w:eastAsia="仿宋" w:hAnsi="仿宋" w:cs="仿宋" w:hint="eastAsia"/>
          <w:sz w:val="24"/>
          <w:szCs w:val="24"/>
        </w:rPr>
        <w:t>培训目标：面向专业技术人员，以提升网络安全专业人员技术水平为目的，讲解网络威胁的种类、常见黑客攻击手法思路、安全防护方案及日常错误等。</w:t>
      </w:r>
    </w:p>
    <w:p w:rsidR="007248BC" w:rsidRPr="00562393"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562393">
        <w:rPr>
          <w:rFonts w:ascii="仿宋" w:eastAsia="仿宋" w:hAnsi="仿宋" w:cs="仿宋" w:hint="eastAsia"/>
          <w:sz w:val="24"/>
          <w:szCs w:val="24"/>
        </w:rPr>
        <w:t>全员培训主要包括：安全意识培训等。</w:t>
      </w:r>
    </w:p>
    <w:p w:rsidR="007248BC" w:rsidRPr="00562393"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562393">
        <w:rPr>
          <w:rFonts w:ascii="仿宋" w:eastAsia="仿宋" w:hAnsi="仿宋" w:cs="仿宋" w:hint="eastAsia"/>
          <w:sz w:val="24"/>
          <w:szCs w:val="24"/>
        </w:rPr>
        <w:t>培训目标：面向普通员工，讲解当前网络环境中存在的常见威胁、网络攻击手法、存在的风险，提升普通员工在日常工作、生活中网络安全防护意识，让安全事故可以得到有效的避免。</w:t>
      </w:r>
    </w:p>
    <w:p w:rsidR="007248BC" w:rsidRPr="00562393"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562393">
        <w:rPr>
          <w:rFonts w:ascii="仿宋" w:eastAsia="仿宋" w:hAnsi="仿宋" w:cs="仿宋" w:hint="eastAsia"/>
          <w:sz w:val="24"/>
          <w:szCs w:val="24"/>
        </w:rPr>
        <w:t>课程体系、内容不限于：</w:t>
      </w:r>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信息安全基础培训，提供最基础的信息安全名词、知识点、相关产品、保障措施、安全意识等培训。</w:t>
      </w:r>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信息安全管理体系培训，信息系统的整个生命周期中，从技术、工程、管理和人员各个方面的安全保障要求，确保信息的保密性、完整性和可用性特征，实现和贯彻组织机构策略，并将风险降低到可接受的程度，以保护组织机构信息系统资产。</w:t>
      </w:r>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 xml:space="preserve">安全攻防培训，针对各类网络攻击及对应的安全防护措施思路进行培训。帮助用户了解黑客实施攻击的思维和行为模式，同时关注网络、操作系统、应用系统的各种典型漏洞和问题，并利用典型案例的分析来理解黑客发掘漏洞展开攻击的实际过程。针对具体漏洞和攻击手段，提出相应的防护策略和解决方案。 </w:t>
      </w:r>
    </w:p>
    <w:p w:rsidR="006C54C9"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网络安全产品培训,针对主流的信息全线网络安全软件产品，提供技术培训，包括：安全管理平台、日志审计平台、网络数据库审计平台、终端管理平台等。</w:t>
      </w:r>
      <w:bookmarkStart w:id="33" w:name="_Toc455329028"/>
    </w:p>
    <w:p w:rsidR="007248BC" w:rsidRPr="00301D51" w:rsidRDefault="006C54C9" w:rsidP="00301D51">
      <w:pPr>
        <w:ind w:firstLine="0"/>
        <w:rPr>
          <w:rFonts w:ascii="仿宋" w:eastAsia="仿宋" w:hAnsi="仿宋" w:cs="仿宋"/>
          <w:sz w:val="24"/>
          <w:szCs w:val="24"/>
        </w:rPr>
      </w:pPr>
      <w:r w:rsidRPr="00301D51">
        <w:rPr>
          <w:rFonts w:ascii="仿宋" w:eastAsia="仿宋" w:hAnsi="仿宋" w:cs="仿宋" w:hint="eastAsia"/>
          <w:sz w:val="24"/>
          <w:szCs w:val="24"/>
        </w:rPr>
        <w:t>2、</w:t>
      </w:r>
      <w:r w:rsidR="007248BC" w:rsidRPr="00301D51">
        <w:rPr>
          <w:rFonts w:ascii="仿宋" w:eastAsia="仿宋" w:hAnsi="仿宋" w:cs="仿宋" w:hint="eastAsia"/>
          <w:sz w:val="24"/>
          <w:szCs w:val="24"/>
        </w:rPr>
        <w:t>服务周期</w:t>
      </w:r>
      <w:bookmarkEnd w:id="33"/>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sz w:val="24"/>
          <w:szCs w:val="24"/>
        </w:rPr>
        <w:t>安全培训宣贯</w:t>
      </w:r>
      <w:r w:rsidR="007248BC" w:rsidRPr="00301D51">
        <w:rPr>
          <w:rFonts w:ascii="仿宋" w:eastAsia="仿宋" w:hAnsi="仿宋" w:cs="仿宋" w:hint="eastAsia"/>
          <w:sz w:val="24"/>
          <w:szCs w:val="24"/>
        </w:rPr>
        <w:t>服务每年</w:t>
      </w:r>
      <w:r w:rsidR="007248BC" w:rsidRPr="00301D51">
        <w:rPr>
          <w:rFonts w:ascii="仿宋" w:eastAsia="仿宋" w:hAnsi="仿宋" w:cs="仿宋"/>
          <w:sz w:val="24"/>
          <w:szCs w:val="24"/>
        </w:rPr>
        <w:t>2</w:t>
      </w:r>
      <w:r w:rsidR="007248BC" w:rsidRPr="00301D51">
        <w:rPr>
          <w:rFonts w:ascii="仿宋" w:eastAsia="仿宋" w:hAnsi="仿宋" w:cs="仿宋" w:hint="eastAsia"/>
          <w:sz w:val="24"/>
          <w:szCs w:val="24"/>
        </w:rPr>
        <w:t>次</w:t>
      </w:r>
      <w:r w:rsidR="007248BC" w:rsidRPr="00301D51">
        <w:rPr>
          <w:rFonts w:ascii="仿宋" w:eastAsia="仿宋" w:hAnsi="仿宋" w:cs="仿宋"/>
          <w:sz w:val="24"/>
          <w:szCs w:val="24"/>
        </w:rPr>
        <w:t>，每次邀请专家不少于0.5天的培训课程</w:t>
      </w:r>
      <w:r w:rsidR="007248BC" w:rsidRPr="00301D51">
        <w:rPr>
          <w:rFonts w:ascii="仿宋" w:eastAsia="仿宋" w:hAnsi="仿宋" w:cs="仿宋" w:hint="eastAsia"/>
          <w:sz w:val="24"/>
          <w:szCs w:val="24"/>
        </w:rPr>
        <w:t>。</w:t>
      </w:r>
    </w:p>
    <w:p w:rsidR="007248BC" w:rsidRPr="00301D51" w:rsidRDefault="00562393" w:rsidP="00301D51">
      <w:pPr>
        <w:ind w:firstLine="0"/>
        <w:rPr>
          <w:rFonts w:ascii="仿宋" w:eastAsia="仿宋" w:hAnsi="仿宋" w:cs="仿宋"/>
          <w:sz w:val="24"/>
          <w:szCs w:val="24"/>
        </w:rPr>
      </w:pPr>
      <w:bookmarkStart w:id="34" w:name="_Toc20471"/>
      <w:bookmarkStart w:id="35" w:name="_Toc1230739335"/>
      <w:r w:rsidRPr="00301D51">
        <w:rPr>
          <w:rFonts w:ascii="仿宋" w:eastAsia="仿宋" w:hAnsi="仿宋" w:cs="仿宋" w:hint="eastAsia"/>
          <w:sz w:val="24"/>
          <w:szCs w:val="24"/>
        </w:rPr>
        <w:t>3、</w:t>
      </w:r>
      <w:r w:rsidR="007248BC" w:rsidRPr="00301D51">
        <w:rPr>
          <w:rFonts w:ascii="仿宋" w:eastAsia="仿宋" w:hAnsi="仿宋" w:cs="仿宋" w:hint="eastAsia"/>
          <w:sz w:val="24"/>
          <w:szCs w:val="24"/>
        </w:rPr>
        <w:t>主要交付</w:t>
      </w:r>
      <w:bookmarkEnd w:id="34"/>
      <w:r w:rsidR="007248BC" w:rsidRPr="00301D51">
        <w:rPr>
          <w:rFonts w:ascii="仿宋" w:eastAsia="仿宋" w:hAnsi="仿宋" w:cs="仿宋" w:hint="eastAsia"/>
          <w:sz w:val="24"/>
          <w:szCs w:val="24"/>
        </w:rPr>
        <w:t>物</w:t>
      </w:r>
      <w:bookmarkEnd w:id="35"/>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在项目实施过程中，提交完整的阶段交付物，交付物包括但不限于以下文档：</w:t>
      </w:r>
    </w:p>
    <w:p w:rsidR="005E18EF"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《网络安全培训》PPT等文档。</w:t>
      </w:r>
      <w:bookmarkStart w:id="36" w:name="_Toc25497"/>
      <w:bookmarkStart w:id="37" w:name="_Toc473515441"/>
    </w:p>
    <w:p w:rsidR="005E18EF" w:rsidRPr="00301D51" w:rsidRDefault="005E18EF" w:rsidP="00301D51">
      <w:pPr>
        <w:ind w:firstLine="0"/>
        <w:rPr>
          <w:rFonts w:ascii="仿宋" w:eastAsia="仿宋" w:hAnsi="仿宋" w:cs="仿宋"/>
          <w:sz w:val="24"/>
          <w:szCs w:val="24"/>
        </w:rPr>
      </w:pPr>
      <w:r w:rsidRPr="00301D51">
        <w:rPr>
          <w:rFonts w:ascii="仿宋" w:eastAsia="仿宋" w:hAnsi="仿宋" w:cs="仿宋" w:hint="eastAsia"/>
          <w:sz w:val="24"/>
          <w:szCs w:val="24"/>
        </w:rPr>
        <w:lastRenderedPageBreak/>
        <w:t>（四）</w:t>
      </w:r>
      <w:r w:rsidR="007248BC" w:rsidRPr="00301D51">
        <w:rPr>
          <w:rFonts w:ascii="仿宋" w:eastAsia="仿宋" w:hAnsi="仿宋" w:cs="仿宋" w:hint="eastAsia"/>
          <w:sz w:val="24"/>
          <w:szCs w:val="24"/>
        </w:rPr>
        <w:t>应急响应服务</w:t>
      </w:r>
      <w:bookmarkStart w:id="38" w:name="_Toc1947104752"/>
      <w:bookmarkEnd w:id="36"/>
      <w:bookmarkEnd w:id="37"/>
    </w:p>
    <w:p w:rsidR="007248BC" w:rsidRPr="00301D51" w:rsidRDefault="005E18EF" w:rsidP="00301D51">
      <w:pPr>
        <w:ind w:firstLine="0"/>
        <w:rPr>
          <w:rFonts w:ascii="仿宋" w:eastAsia="仿宋" w:hAnsi="仿宋" w:cs="仿宋"/>
          <w:sz w:val="24"/>
          <w:szCs w:val="24"/>
        </w:rPr>
      </w:pPr>
      <w:r w:rsidRPr="00301D51">
        <w:rPr>
          <w:rFonts w:ascii="仿宋" w:eastAsia="仿宋" w:hAnsi="仿宋" w:cs="仿宋" w:hint="eastAsia"/>
          <w:sz w:val="24"/>
          <w:szCs w:val="24"/>
        </w:rPr>
        <w:t>1、</w:t>
      </w:r>
      <w:r w:rsidR="007248BC" w:rsidRPr="00301D51">
        <w:rPr>
          <w:rFonts w:ascii="仿宋" w:eastAsia="仿宋" w:hAnsi="仿宋" w:cs="仿宋" w:hint="eastAsia"/>
          <w:sz w:val="24"/>
          <w:szCs w:val="24"/>
        </w:rPr>
        <w:t>服务内容</w:t>
      </w:r>
      <w:bookmarkEnd w:id="38"/>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当信息系统遇到突发的安全问题如：发生网络入侵事件、大规模病毒爆发、遭受拒绝服务攻击等，保障在</w:t>
      </w:r>
      <w:r w:rsidR="007248BC" w:rsidRPr="00301D51">
        <w:rPr>
          <w:rFonts w:ascii="仿宋" w:eastAsia="仿宋" w:hAnsi="仿宋" w:cs="仿宋"/>
          <w:sz w:val="24"/>
          <w:szCs w:val="24"/>
        </w:rPr>
        <w:t>30</w:t>
      </w:r>
      <w:r w:rsidR="007248BC" w:rsidRPr="00301D51">
        <w:rPr>
          <w:rFonts w:ascii="仿宋" w:eastAsia="仿宋" w:hAnsi="仿宋" w:cs="仿宋" w:hint="eastAsia"/>
          <w:sz w:val="24"/>
          <w:szCs w:val="24"/>
        </w:rPr>
        <w:t>分钟内进行有效响应，</w:t>
      </w:r>
      <w:r w:rsidR="007248BC" w:rsidRPr="00301D51">
        <w:rPr>
          <w:rFonts w:ascii="仿宋" w:eastAsia="仿宋" w:hAnsi="仿宋" w:cs="仿宋"/>
          <w:sz w:val="24"/>
          <w:szCs w:val="24"/>
        </w:rPr>
        <w:t>2小时内应急响应人员到现场进行应急，</w:t>
      </w:r>
      <w:r w:rsidR="007248BC" w:rsidRPr="00301D51">
        <w:rPr>
          <w:rFonts w:ascii="仿宋" w:eastAsia="仿宋" w:hAnsi="仿宋" w:cs="仿宋" w:hint="eastAsia"/>
          <w:sz w:val="24"/>
          <w:szCs w:val="24"/>
        </w:rPr>
        <w:t>对现场发现的脆弱性立刻加固，防止被入侵成功。对已产生的安全事件启动应急措施，确定安全事件的威胁和破坏的严重程度，事件进行抑制和溯源分析，找到脆弱点，进行加固并上报。</w:t>
      </w:r>
    </w:p>
    <w:p w:rsidR="007248BC"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在安全事件发生之后，应急响应整体工作流程如下图所示：</w:t>
      </w:r>
    </w:p>
    <w:p w:rsidR="007248BC" w:rsidRPr="0085360C" w:rsidRDefault="007248BC" w:rsidP="00301D51">
      <w:pPr>
        <w:ind w:firstLine="0"/>
        <w:rPr>
          <w:rFonts w:ascii="仿宋" w:eastAsia="仿宋" w:hAnsi="仿宋" w:cs="仿宋"/>
          <w:sz w:val="24"/>
          <w:szCs w:val="24"/>
        </w:rPr>
      </w:pPr>
      <w:r w:rsidRPr="0085360C">
        <w:rPr>
          <w:rFonts w:ascii="仿宋" w:eastAsia="仿宋" w:hAnsi="仿宋" w:cs="仿宋" w:hint="eastAsia"/>
          <w:noProof/>
          <w:sz w:val="24"/>
          <w:szCs w:val="24"/>
        </w:rPr>
        <w:drawing>
          <wp:inline distT="0" distB="0" distL="0" distR="0">
            <wp:extent cx="4463415" cy="3552825"/>
            <wp:effectExtent l="0" t="0" r="6985" b="3175"/>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63415" cy="3552825"/>
                    </a:xfrm>
                    <a:prstGeom prst="rect">
                      <a:avLst/>
                    </a:prstGeom>
                    <a:noFill/>
                  </pic:spPr>
                </pic:pic>
              </a:graphicData>
            </a:graphic>
          </wp:inline>
        </w:drawing>
      </w:r>
    </w:p>
    <w:p w:rsidR="007248BC" w:rsidRPr="00301D51" w:rsidRDefault="007248BC" w:rsidP="00446D7F">
      <w:pPr>
        <w:ind w:firstLine="0"/>
        <w:jc w:val="center"/>
        <w:rPr>
          <w:rFonts w:ascii="仿宋" w:eastAsia="仿宋" w:hAnsi="仿宋" w:cs="仿宋"/>
          <w:sz w:val="24"/>
          <w:szCs w:val="24"/>
        </w:rPr>
      </w:pPr>
      <w:r w:rsidRPr="00301D51">
        <w:rPr>
          <w:rFonts w:ascii="仿宋" w:eastAsia="仿宋" w:hAnsi="仿宋" w:cs="仿宋" w:hint="eastAsia"/>
          <w:sz w:val="24"/>
          <w:szCs w:val="24"/>
        </w:rPr>
        <w:t>应急处置流程</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根据GB/Z 20986 2007《信息安全技术信息安全事件分类分级指南》对信息安全事件分类的分类方法，综合考虑客户系统网络与信息化建设的具体情况，客户系统网络与信息安全事件的专项应急预案可归类分为有害程序事件、网络攻击事件、信息破坏事件、信息内容安全事件、设备设施故障、灾害性事件和其他信息安全事件等7个基本分类。</w:t>
      </w:r>
    </w:p>
    <w:p w:rsidR="007248BC" w:rsidRPr="00301D51" w:rsidRDefault="007248BC" w:rsidP="00301D51">
      <w:pPr>
        <w:ind w:firstLine="0"/>
        <w:rPr>
          <w:rFonts w:ascii="仿宋" w:eastAsia="仿宋" w:hAnsi="仿宋" w:cs="仿宋"/>
          <w:sz w:val="24"/>
          <w:szCs w:val="24"/>
        </w:rPr>
      </w:pPr>
      <w:r w:rsidRPr="0085360C">
        <w:rPr>
          <w:rFonts w:ascii="仿宋" w:eastAsia="仿宋" w:hAnsi="仿宋" w:cs="仿宋" w:hint="eastAsia"/>
          <w:noProof/>
          <w:sz w:val="24"/>
          <w:szCs w:val="24"/>
        </w:rPr>
        <w:lastRenderedPageBreak/>
        <w:drawing>
          <wp:inline distT="0" distB="0" distL="0" distR="0">
            <wp:extent cx="5654040" cy="4208145"/>
            <wp:effectExtent l="0" t="0" r="10160" b="8255"/>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54040" cy="4208145"/>
                    </a:xfrm>
                    <a:prstGeom prst="rect">
                      <a:avLst/>
                    </a:prstGeom>
                    <a:noFill/>
                  </pic:spPr>
                </pic:pic>
              </a:graphicData>
            </a:graphic>
          </wp:inline>
        </w:drawing>
      </w:r>
    </w:p>
    <w:p w:rsidR="005E18EF" w:rsidRPr="00301D51" w:rsidRDefault="007248BC" w:rsidP="00446D7F">
      <w:pPr>
        <w:ind w:firstLine="0"/>
        <w:jc w:val="center"/>
        <w:rPr>
          <w:rFonts w:ascii="仿宋" w:eastAsia="仿宋" w:hAnsi="仿宋" w:cs="仿宋"/>
          <w:sz w:val="24"/>
          <w:szCs w:val="24"/>
        </w:rPr>
      </w:pPr>
      <w:r w:rsidRPr="00301D51">
        <w:rPr>
          <w:rFonts w:ascii="仿宋" w:eastAsia="仿宋" w:hAnsi="仿宋" w:cs="仿宋" w:hint="eastAsia"/>
          <w:sz w:val="24"/>
          <w:szCs w:val="24"/>
        </w:rPr>
        <w:t>网络与信息安全事件分类</w:t>
      </w:r>
      <w:bookmarkStart w:id="39" w:name="_Toc1633753878"/>
    </w:p>
    <w:p w:rsidR="007248BC" w:rsidRPr="00301D51" w:rsidRDefault="005E18EF" w:rsidP="00301D51">
      <w:pPr>
        <w:ind w:firstLine="0"/>
        <w:rPr>
          <w:rFonts w:ascii="仿宋" w:eastAsia="仿宋" w:hAnsi="仿宋" w:cs="仿宋"/>
          <w:sz w:val="24"/>
          <w:szCs w:val="24"/>
        </w:rPr>
      </w:pPr>
      <w:r w:rsidRPr="00301D51">
        <w:rPr>
          <w:rFonts w:ascii="仿宋" w:eastAsia="仿宋" w:hAnsi="仿宋" w:cs="仿宋" w:hint="eastAsia"/>
          <w:sz w:val="24"/>
          <w:szCs w:val="24"/>
        </w:rPr>
        <w:t>2、</w:t>
      </w:r>
      <w:r w:rsidR="007248BC" w:rsidRPr="00301D51">
        <w:rPr>
          <w:rFonts w:ascii="仿宋" w:eastAsia="仿宋" w:hAnsi="仿宋" w:cs="仿宋" w:hint="eastAsia"/>
          <w:sz w:val="24"/>
          <w:szCs w:val="24"/>
        </w:rPr>
        <w:t>服务周期</w:t>
      </w:r>
      <w:bookmarkEnd w:id="39"/>
    </w:p>
    <w:p w:rsidR="005E18EF"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sz w:val="24"/>
          <w:szCs w:val="24"/>
        </w:rPr>
        <w:t>应急响应</w:t>
      </w:r>
      <w:r w:rsidR="007248BC" w:rsidRPr="00301D51">
        <w:rPr>
          <w:rFonts w:ascii="仿宋" w:eastAsia="仿宋" w:hAnsi="仿宋" w:cs="仿宋" w:hint="eastAsia"/>
          <w:sz w:val="24"/>
          <w:szCs w:val="24"/>
        </w:rPr>
        <w:t>服务按需每年提供不少于</w:t>
      </w:r>
      <w:r w:rsidR="007248BC" w:rsidRPr="00301D51">
        <w:rPr>
          <w:rFonts w:ascii="仿宋" w:eastAsia="仿宋" w:hAnsi="仿宋" w:cs="仿宋"/>
          <w:sz w:val="24"/>
          <w:szCs w:val="24"/>
        </w:rPr>
        <w:t>20人天的现场应急服务。</w:t>
      </w:r>
      <w:bookmarkStart w:id="40" w:name="_Toc775517004"/>
    </w:p>
    <w:p w:rsidR="007248BC" w:rsidRPr="00301D51" w:rsidRDefault="005E18EF" w:rsidP="00301D51">
      <w:pPr>
        <w:ind w:firstLine="0"/>
        <w:rPr>
          <w:rFonts w:ascii="仿宋" w:eastAsia="仿宋" w:hAnsi="仿宋" w:cs="仿宋"/>
          <w:sz w:val="24"/>
          <w:szCs w:val="24"/>
        </w:rPr>
      </w:pPr>
      <w:r w:rsidRPr="00301D51">
        <w:rPr>
          <w:rFonts w:ascii="仿宋" w:eastAsia="仿宋" w:hAnsi="仿宋" w:cs="仿宋" w:hint="eastAsia"/>
          <w:sz w:val="24"/>
          <w:szCs w:val="24"/>
        </w:rPr>
        <w:t>3、</w:t>
      </w:r>
      <w:r w:rsidR="007248BC" w:rsidRPr="00301D51">
        <w:rPr>
          <w:rFonts w:ascii="仿宋" w:eastAsia="仿宋" w:hAnsi="仿宋" w:cs="仿宋" w:hint="eastAsia"/>
          <w:sz w:val="24"/>
          <w:szCs w:val="24"/>
        </w:rPr>
        <w:t>成果交付</w:t>
      </w:r>
      <w:bookmarkEnd w:id="40"/>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在项目实施过程中，提交完整的阶段交付物，交付物包括但不限于以下文档：</w:t>
      </w:r>
    </w:p>
    <w:p w:rsidR="005E18EF"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《应急响应报告》</w:t>
      </w:r>
      <w:bookmarkStart w:id="41" w:name="_Toc520228051"/>
      <w:bookmarkStart w:id="42" w:name="_Toc1036032585"/>
    </w:p>
    <w:p w:rsidR="005E18EF" w:rsidRPr="00301D51" w:rsidRDefault="005E18EF" w:rsidP="005E18EF">
      <w:pPr>
        <w:ind w:firstLine="0"/>
        <w:rPr>
          <w:rFonts w:ascii="仿宋" w:eastAsia="仿宋" w:hAnsi="仿宋" w:cs="仿宋"/>
          <w:sz w:val="24"/>
          <w:szCs w:val="24"/>
        </w:rPr>
      </w:pPr>
      <w:r>
        <w:rPr>
          <w:rFonts w:ascii="仿宋" w:eastAsia="仿宋" w:hAnsi="仿宋" w:cs="仿宋" w:hint="eastAsia"/>
          <w:sz w:val="24"/>
          <w:szCs w:val="24"/>
        </w:rPr>
        <w:t>（五）</w:t>
      </w:r>
      <w:r w:rsidR="007248BC" w:rsidRPr="00301D51">
        <w:rPr>
          <w:rFonts w:ascii="仿宋" w:eastAsia="仿宋" w:hAnsi="仿宋" w:cs="仿宋" w:hint="eastAsia"/>
          <w:sz w:val="24"/>
          <w:szCs w:val="24"/>
        </w:rPr>
        <w:t>网络安全评估</w:t>
      </w:r>
      <w:bookmarkEnd w:id="41"/>
      <w:r w:rsidR="007248BC" w:rsidRPr="00301D51">
        <w:rPr>
          <w:rFonts w:ascii="仿宋" w:eastAsia="仿宋" w:hAnsi="仿宋" w:cs="仿宋" w:hint="eastAsia"/>
          <w:sz w:val="24"/>
          <w:szCs w:val="24"/>
        </w:rPr>
        <w:t>及协助加固</w:t>
      </w:r>
      <w:r w:rsidR="007248BC" w:rsidRPr="00301D51">
        <w:rPr>
          <w:rFonts w:ascii="仿宋" w:eastAsia="仿宋" w:hAnsi="仿宋" w:cs="仿宋"/>
          <w:sz w:val="24"/>
          <w:szCs w:val="24"/>
        </w:rPr>
        <w:t>服务</w:t>
      </w:r>
      <w:bookmarkStart w:id="43" w:name="_Toc802246219"/>
      <w:bookmarkEnd w:id="42"/>
    </w:p>
    <w:p w:rsidR="007248BC" w:rsidRPr="005E18EF" w:rsidRDefault="005E18EF" w:rsidP="005E18EF">
      <w:pPr>
        <w:ind w:firstLine="0"/>
        <w:rPr>
          <w:rFonts w:ascii="仿宋" w:eastAsia="仿宋" w:hAnsi="仿宋" w:cs="仿宋"/>
          <w:sz w:val="24"/>
          <w:szCs w:val="24"/>
        </w:rPr>
      </w:pPr>
      <w:r w:rsidRPr="00301D51">
        <w:rPr>
          <w:rFonts w:ascii="仿宋" w:eastAsia="仿宋" w:hAnsi="仿宋" w:cs="仿宋" w:hint="eastAsia"/>
          <w:sz w:val="24"/>
          <w:szCs w:val="24"/>
        </w:rPr>
        <w:t>1、</w:t>
      </w:r>
      <w:r w:rsidR="007248BC" w:rsidRPr="00301D51">
        <w:rPr>
          <w:rFonts w:ascii="仿宋" w:eastAsia="仿宋" w:hAnsi="仿宋" w:cs="仿宋" w:hint="eastAsia"/>
          <w:sz w:val="24"/>
          <w:szCs w:val="24"/>
        </w:rPr>
        <w:t>服务内容</w:t>
      </w:r>
      <w:bookmarkEnd w:id="43"/>
    </w:p>
    <w:p w:rsidR="007248BC" w:rsidRPr="00446D7F" w:rsidRDefault="007248BC" w:rsidP="00301D51">
      <w:pPr>
        <w:ind w:firstLine="0"/>
        <w:rPr>
          <w:rFonts w:ascii="仿宋" w:eastAsia="仿宋" w:hAnsi="仿宋" w:cs="仿宋"/>
          <w:b/>
          <w:sz w:val="24"/>
          <w:szCs w:val="24"/>
        </w:rPr>
      </w:pPr>
      <w:bookmarkStart w:id="44" w:name="_Toc520228052"/>
      <w:bookmarkStart w:id="45" w:name="_Toc520228055"/>
      <w:r w:rsidRPr="00446D7F">
        <w:rPr>
          <w:rFonts w:ascii="仿宋" w:eastAsia="仿宋" w:hAnsi="仿宋" w:cs="仿宋" w:hint="eastAsia"/>
          <w:b/>
          <w:sz w:val="24"/>
          <w:szCs w:val="24"/>
        </w:rPr>
        <w:t>漏洞扫描</w:t>
      </w:r>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采用具有自主知识产权的漏洞扫描工具对服务范围内的业务系统主机、应用、数据库进行专业的漏洞扫描，并人工验证所发现的web应用漏洞、主机操作系统漏洞、数据库漏洞、逻辑缺陷、弱口令、信息泄露及配置不当等脆弱性问题。</w:t>
      </w:r>
      <w:bookmarkEnd w:id="44"/>
      <w:bookmarkEnd w:id="45"/>
    </w:p>
    <w:p w:rsidR="007248BC" w:rsidRPr="00446D7F" w:rsidRDefault="007248BC" w:rsidP="00301D51">
      <w:pPr>
        <w:ind w:firstLine="0"/>
        <w:rPr>
          <w:rFonts w:ascii="仿宋" w:eastAsia="仿宋" w:hAnsi="仿宋" w:cs="仿宋"/>
          <w:b/>
          <w:sz w:val="24"/>
          <w:szCs w:val="24"/>
        </w:rPr>
      </w:pPr>
      <w:r w:rsidRPr="00446D7F">
        <w:rPr>
          <w:rFonts w:ascii="仿宋" w:eastAsia="仿宋" w:hAnsi="仿宋" w:cs="仿宋" w:hint="eastAsia"/>
          <w:b/>
          <w:sz w:val="24"/>
          <w:szCs w:val="24"/>
        </w:rPr>
        <w:t>回归测试</w:t>
      </w:r>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在用户修改了高危代码或漏洞后，将重新进行安全测试来确认修改没有引入新的错误或导致其他代码产生错误；在正式进行回归测试前，需确定回归测试的对象与范围，依靠自动化漏洞扫描及人工检查等技术手段配合验证，回归测试也</w:t>
      </w:r>
      <w:r w:rsidR="007248BC" w:rsidRPr="0085360C">
        <w:rPr>
          <w:rFonts w:ascii="仿宋" w:eastAsia="仿宋" w:hAnsi="仿宋" w:cs="仿宋" w:hint="eastAsia"/>
          <w:sz w:val="24"/>
          <w:szCs w:val="24"/>
        </w:rPr>
        <w:lastRenderedPageBreak/>
        <w:t>有效提高了整改和加固措施的有效性，大幅降低系统测试、维护升级等阶段的成本。回归测试作为软件生命周期的一个组成部分，在渐进和快速迭代中回归测试策略运用比较频繁，要求投标人通过合理的技术手段降低未加固漏洞的安全风险，提升信息系统安全加固的有效性。</w:t>
      </w:r>
    </w:p>
    <w:p w:rsidR="007248BC" w:rsidRPr="00446D7F" w:rsidRDefault="007248BC" w:rsidP="00301D51">
      <w:pPr>
        <w:ind w:firstLine="0"/>
        <w:rPr>
          <w:rFonts w:ascii="仿宋" w:eastAsia="仿宋" w:hAnsi="仿宋" w:cs="仿宋"/>
          <w:b/>
          <w:sz w:val="24"/>
          <w:szCs w:val="24"/>
        </w:rPr>
      </w:pPr>
      <w:r w:rsidRPr="00446D7F">
        <w:rPr>
          <w:rFonts w:ascii="仿宋" w:eastAsia="仿宋" w:hAnsi="仿宋" w:cs="仿宋" w:hint="eastAsia"/>
          <w:b/>
          <w:sz w:val="24"/>
          <w:szCs w:val="24"/>
        </w:rPr>
        <w:t>安全协助加固</w:t>
      </w:r>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根据安全检测服务结果，高级安全专家针对所发现的安全漏洞及安全风险，提出可操作性强、效果佳的整改建议，并协助用户完成整改。</w:t>
      </w:r>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网络安全加固主要从以下几个方面考虑：</w:t>
      </w:r>
    </w:p>
    <w:p w:rsidR="007248BC" w:rsidRPr="00446D7F" w:rsidRDefault="00446D7F" w:rsidP="00301D51">
      <w:pPr>
        <w:ind w:firstLine="0"/>
        <w:rPr>
          <w:rFonts w:ascii="仿宋" w:eastAsia="仿宋" w:hAnsi="仿宋" w:cs="仿宋"/>
          <w:b/>
          <w:sz w:val="24"/>
          <w:szCs w:val="24"/>
        </w:rPr>
      </w:pPr>
      <w:r>
        <w:rPr>
          <w:rFonts w:ascii="仿宋" w:eastAsia="仿宋" w:hAnsi="仿宋" w:cs="仿宋" w:hint="eastAsia"/>
          <w:sz w:val="24"/>
          <w:szCs w:val="24"/>
        </w:rPr>
        <w:t xml:space="preserve">    </w:t>
      </w:r>
      <w:r w:rsidR="007248BC" w:rsidRPr="00446D7F">
        <w:rPr>
          <w:rFonts w:ascii="仿宋" w:eastAsia="仿宋" w:hAnsi="仿宋" w:cs="仿宋" w:hint="eastAsia"/>
          <w:b/>
          <w:sz w:val="24"/>
          <w:szCs w:val="24"/>
        </w:rPr>
        <w:t>服务器系统主要从以下方面进行安全加固和优化：</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安全补丁的选择性安装；</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最小服务原则的贯彻，禁用不必要系统服务；</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最小授权原则的贯彻，细化授权原则；</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SSH管理数据加密配置；</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账号、密码安全策略；</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文件、目录访问控制；</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关键系统服务安全配置；</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安全日志策略。</w:t>
      </w:r>
    </w:p>
    <w:p w:rsidR="007248BC" w:rsidRPr="00446D7F" w:rsidRDefault="00446D7F" w:rsidP="00301D51">
      <w:pPr>
        <w:ind w:firstLine="0"/>
        <w:rPr>
          <w:rFonts w:ascii="仿宋" w:eastAsia="仿宋" w:hAnsi="仿宋" w:cs="仿宋"/>
          <w:b/>
          <w:sz w:val="24"/>
          <w:szCs w:val="24"/>
        </w:rPr>
      </w:pPr>
      <w:r w:rsidRPr="00446D7F">
        <w:rPr>
          <w:rFonts w:ascii="仿宋" w:eastAsia="仿宋" w:hAnsi="仿宋" w:cs="仿宋" w:hint="eastAsia"/>
          <w:b/>
          <w:sz w:val="24"/>
          <w:szCs w:val="24"/>
        </w:rPr>
        <w:t xml:space="preserve">    </w:t>
      </w:r>
      <w:r w:rsidR="007248BC" w:rsidRPr="00446D7F">
        <w:rPr>
          <w:rFonts w:ascii="仿宋" w:eastAsia="仿宋" w:hAnsi="仿宋" w:cs="仿宋" w:hint="eastAsia"/>
          <w:b/>
          <w:sz w:val="24"/>
          <w:szCs w:val="24"/>
        </w:rPr>
        <w:t>数据库系统主要从以下方面进行安全加固和优化：</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安全补丁的选择性安装；</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最小服务原则的贯彻，禁用不必要的服务模块；</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最小授权原则的贯彻，细化用户访问不同数据库、数据表的授权原则；</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数据库系统默认帐号的禁用或调整；</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数据库系统帐号、密码安全策略；</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数据库系统认证和审核策略配置；</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MS SQL Server扩展存储过程的调整；</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MS SQL Server注册表访问过程的调整；</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MS SQL Server缓冲区溢出漏洞的安全加固；</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Oracle缓冲区溢出隐患的安全加固。</w:t>
      </w:r>
    </w:p>
    <w:p w:rsidR="007248BC" w:rsidRPr="00446D7F" w:rsidRDefault="00446D7F" w:rsidP="00301D51">
      <w:pPr>
        <w:ind w:firstLine="0"/>
        <w:rPr>
          <w:rFonts w:ascii="仿宋" w:eastAsia="仿宋" w:hAnsi="仿宋" w:cs="仿宋"/>
          <w:b/>
          <w:sz w:val="24"/>
          <w:szCs w:val="24"/>
        </w:rPr>
      </w:pPr>
      <w:r w:rsidRPr="00446D7F">
        <w:rPr>
          <w:rFonts w:ascii="仿宋" w:eastAsia="仿宋" w:hAnsi="仿宋" w:cs="仿宋" w:hint="eastAsia"/>
          <w:b/>
          <w:sz w:val="24"/>
          <w:szCs w:val="24"/>
        </w:rPr>
        <w:t xml:space="preserve">    </w:t>
      </w:r>
      <w:r w:rsidR="007248BC" w:rsidRPr="00446D7F">
        <w:rPr>
          <w:rFonts w:ascii="仿宋" w:eastAsia="仿宋" w:hAnsi="仿宋" w:cs="仿宋" w:hint="eastAsia"/>
          <w:b/>
          <w:sz w:val="24"/>
          <w:szCs w:val="24"/>
        </w:rPr>
        <w:t>应用系统主要从以下方面进行安全加固和优化：</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安全补丁的选择性安装；</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最小服务原则的贯彻，禁用不必要的服务模块；</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最小授权原则的贯彻，尽量削弱应用系统服务的运行权限；</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lastRenderedPageBreak/>
        <w:t xml:space="preserve">    </w:t>
      </w:r>
      <w:r w:rsidR="007248BC" w:rsidRPr="00301D51">
        <w:rPr>
          <w:rFonts w:ascii="仿宋" w:eastAsia="仿宋" w:hAnsi="仿宋" w:cs="仿宋" w:hint="eastAsia"/>
          <w:sz w:val="24"/>
          <w:szCs w:val="24"/>
        </w:rPr>
        <w:t>IIS的针对性安全加固和优化；</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Tomcat的安全加固和优化；</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proofErr w:type="spellStart"/>
      <w:r w:rsidR="007248BC" w:rsidRPr="00301D51">
        <w:rPr>
          <w:rFonts w:ascii="仿宋" w:eastAsia="仿宋" w:hAnsi="仿宋" w:cs="仿宋" w:hint="eastAsia"/>
          <w:sz w:val="24"/>
          <w:szCs w:val="24"/>
        </w:rPr>
        <w:t>WebLogic</w:t>
      </w:r>
      <w:proofErr w:type="spellEnd"/>
      <w:r w:rsidR="007248BC" w:rsidRPr="00301D51">
        <w:rPr>
          <w:rFonts w:ascii="仿宋" w:eastAsia="仿宋" w:hAnsi="仿宋" w:cs="仿宋" w:hint="eastAsia"/>
          <w:sz w:val="24"/>
          <w:szCs w:val="24"/>
        </w:rPr>
        <w:t>的针对性安全加固和优化；</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proofErr w:type="spellStart"/>
      <w:r w:rsidR="007248BC" w:rsidRPr="00301D51">
        <w:rPr>
          <w:rFonts w:ascii="仿宋" w:eastAsia="仿宋" w:hAnsi="仿宋" w:cs="仿宋" w:hint="eastAsia"/>
          <w:sz w:val="24"/>
          <w:szCs w:val="24"/>
        </w:rPr>
        <w:t>Foxmail</w:t>
      </w:r>
      <w:proofErr w:type="spellEnd"/>
      <w:r w:rsidR="007248BC" w:rsidRPr="00301D51">
        <w:rPr>
          <w:rFonts w:ascii="仿宋" w:eastAsia="仿宋" w:hAnsi="仿宋" w:cs="仿宋" w:hint="eastAsia"/>
          <w:sz w:val="24"/>
          <w:szCs w:val="24"/>
        </w:rPr>
        <w:t>的针对性安全加固和优化。</w:t>
      </w:r>
    </w:p>
    <w:p w:rsidR="007248BC" w:rsidRPr="00446D7F" w:rsidRDefault="00446D7F" w:rsidP="00301D51">
      <w:pPr>
        <w:ind w:firstLine="0"/>
        <w:rPr>
          <w:rFonts w:ascii="仿宋" w:eastAsia="仿宋" w:hAnsi="仿宋" w:cs="仿宋"/>
          <w:b/>
          <w:sz w:val="24"/>
          <w:szCs w:val="24"/>
        </w:rPr>
      </w:pPr>
      <w:r>
        <w:rPr>
          <w:rFonts w:ascii="仿宋" w:eastAsia="仿宋" w:hAnsi="仿宋" w:cs="仿宋" w:hint="eastAsia"/>
          <w:sz w:val="24"/>
          <w:szCs w:val="24"/>
        </w:rPr>
        <w:t xml:space="preserve">    </w:t>
      </w:r>
      <w:r w:rsidR="007248BC" w:rsidRPr="00446D7F">
        <w:rPr>
          <w:rFonts w:ascii="仿宋" w:eastAsia="仿宋" w:hAnsi="仿宋" w:cs="仿宋" w:hint="eastAsia"/>
          <w:b/>
          <w:sz w:val="24"/>
          <w:szCs w:val="24"/>
        </w:rPr>
        <w:t>网络设备安全和网络安全防护策略优化加固：</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Internet、Intranet和Extranet之间及它们内部各VLAN或区域之间边界划分是否合理；</w:t>
      </w:r>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在网络节点（如路由器、交换机、防火墙等设备）互连互通应根据实际需求进行严格控制；</w:t>
      </w:r>
    </w:p>
    <w:p w:rsidR="00836FE7"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验证设备当前配置的有效策略是否符合组织确定的安全策略。</w:t>
      </w:r>
      <w:bookmarkStart w:id="46" w:name="_Toc1449866867"/>
    </w:p>
    <w:p w:rsidR="007248BC" w:rsidRPr="00301D51" w:rsidRDefault="00836FE7" w:rsidP="00301D51">
      <w:pPr>
        <w:ind w:firstLine="0"/>
        <w:rPr>
          <w:rFonts w:ascii="仿宋" w:eastAsia="仿宋" w:hAnsi="仿宋" w:cs="仿宋"/>
          <w:sz w:val="24"/>
          <w:szCs w:val="24"/>
        </w:rPr>
      </w:pPr>
      <w:r w:rsidRPr="00301D51">
        <w:rPr>
          <w:rFonts w:ascii="仿宋" w:eastAsia="仿宋" w:hAnsi="仿宋" w:cs="仿宋" w:hint="eastAsia"/>
          <w:sz w:val="24"/>
          <w:szCs w:val="24"/>
        </w:rPr>
        <w:t>2、</w:t>
      </w:r>
      <w:r w:rsidR="007248BC" w:rsidRPr="00301D51">
        <w:rPr>
          <w:rFonts w:ascii="仿宋" w:eastAsia="仿宋" w:hAnsi="仿宋" w:cs="仿宋" w:hint="eastAsia"/>
          <w:sz w:val="24"/>
          <w:szCs w:val="24"/>
        </w:rPr>
        <w:t>服务周期</w:t>
      </w:r>
      <w:bookmarkEnd w:id="46"/>
    </w:p>
    <w:p w:rsidR="00836FE7"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sz w:val="24"/>
          <w:szCs w:val="24"/>
        </w:rPr>
        <w:t>协助加固</w:t>
      </w:r>
      <w:r w:rsidR="007248BC" w:rsidRPr="00301D51">
        <w:rPr>
          <w:rFonts w:ascii="仿宋" w:eastAsia="仿宋" w:hAnsi="仿宋" w:cs="仿宋" w:hint="eastAsia"/>
          <w:sz w:val="24"/>
          <w:szCs w:val="24"/>
        </w:rPr>
        <w:t>服务周期</w:t>
      </w:r>
      <w:r w:rsidR="007248BC" w:rsidRPr="00301D51">
        <w:rPr>
          <w:rFonts w:ascii="仿宋" w:eastAsia="仿宋" w:hAnsi="仿宋" w:cs="仿宋"/>
          <w:sz w:val="24"/>
          <w:szCs w:val="24"/>
        </w:rPr>
        <w:t>每季度</w:t>
      </w:r>
      <w:r w:rsidR="007248BC" w:rsidRPr="00301D51">
        <w:rPr>
          <w:rFonts w:ascii="仿宋" w:eastAsia="仿宋" w:hAnsi="仿宋" w:cs="仿宋" w:hint="eastAsia"/>
          <w:sz w:val="24"/>
          <w:szCs w:val="24"/>
        </w:rPr>
        <w:t>1次</w:t>
      </w:r>
      <w:r w:rsidR="007248BC" w:rsidRPr="00301D51">
        <w:rPr>
          <w:rFonts w:ascii="仿宋" w:eastAsia="仿宋" w:hAnsi="仿宋" w:cs="仿宋"/>
          <w:sz w:val="24"/>
          <w:szCs w:val="24"/>
        </w:rPr>
        <w:t>，一年4次。</w:t>
      </w:r>
      <w:bookmarkStart w:id="47" w:name="_Toc415491160"/>
    </w:p>
    <w:p w:rsidR="007248BC" w:rsidRPr="00301D51" w:rsidRDefault="00836FE7" w:rsidP="00301D51">
      <w:pPr>
        <w:ind w:firstLine="0"/>
        <w:rPr>
          <w:rFonts w:ascii="仿宋" w:eastAsia="仿宋" w:hAnsi="仿宋" w:cs="仿宋"/>
          <w:sz w:val="24"/>
          <w:szCs w:val="24"/>
        </w:rPr>
      </w:pPr>
      <w:r w:rsidRPr="00301D51">
        <w:rPr>
          <w:rFonts w:ascii="仿宋" w:eastAsia="仿宋" w:hAnsi="仿宋" w:cs="仿宋" w:hint="eastAsia"/>
          <w:sz w:val="24"/>
          <w:szCs w:val="24"/>
        </w:rPr>
        <w:t>3、</w:t>
      </w:r>
      <w:r w:rsidR="007248BC" w:rsidRPr="00301D51">
        <w:rPr>
          <w:rFonts w:ascii="仿宋" w:eastAsia="仿宋" w:hAnsi="仿宋" w:cs="仿宋" w:hint="eastAsia"/>
          <w:sz w:val="24"/>
          <w:szCs w:val="24"/>
        </w:rPr>
        <w:t>成果输出</w:t>
      </w:r>
      <w:bookmarkEnd w:id="47"/>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交付物包括但不仅限于以下文档：</w:t>
      </w:r>
    </w:p>
    <w:p w:rsid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《安全评估报告》</w:t>
      </w:r>
      <w:r w:rsidR="007248BC" w:rsidRPr="0085360C">
        <w:rPr>
          <w:rFonts w:ascii="仿宋" w:eastAsia="仿宋" w:hAnsi="仿宋" w:cs="仿宋"/>
          <w:sz w:val="24"/>
          <w:szCs w:val="24"/>
        </w:rPr>
        <w:t>、</w:t>
      </w:r>
      <w:r w:rsidR="007248BC" w:rsidRPr="0085360C">
        <w:rPr>
          <w:rFonts w:ascii="仿宋" w:eastAsia="仿宋" w:hAnsi="仿宋" w:cs="仿宋" w:hint="eastAsia"/>
          <w:sz w:val="24"/>
          <w:szCs w:val="24"/>
        </w:rPr>
        <w:t>《安全整改报告》</w:t>
      </w:r>
      <w:bookmarkStart w:id="48" w:name="_Toc1690589723"/>
    </w:p>
    <w:p w:rsidR="00301D51" w:rsidRPr="00301D51" w:rsidRDefault="00301D51" w:rsidP="00301D51">
      <w:pPr>
        <w:ind w:firstLine="0"/>
        <w:rPr>
          <w:rFonts w:ascii="仿宋" w:eastAsia="仿宋" w:hAnsi="仿宋" w:cs="仿宋"/>
          <w:sz w:val="24"/>
          <w:szCs w:val="24"/>
        </w:rPr>
      </w:pPr>
      <w:r>
        <w:rPr>
          <w:rFonts w:ascii="仿宋" w:eastAsia="仿宋" w:hAnsi="仿宋" w:cs="仿宋" w:hint="eastAsia"/>
          <w:sz w:val="24"/>
          <w:szCs w:val="24"/>
        </w:rPr>
        <w:t>（六）</w:t>
      </w:r>
      <w:r w:rsidR="007248BC" w:rsidRPr="00301D51">
        <w:rPr>
          <w:rFonts w:ascii="仿宋" w:eastAsia="仿宋" w:hAnsi="仿宋" w:cs="仿宋" w:hint="eastAsia"/>
          <w:sz w:val="24"/>
          <w:szCs w:val="24"/>
        </w:rPr>
        <w:t>配合上级部门检查服务</w:t>
      </w:r>
      <w:bookmarkStart w:id="49" w:name="_Toc385341004"/>
      <w:bookmarkEnd w:id="48"/>
    </w:p>
    <w:p w:rsidR="007248BC" w:rsidRPr="00301D51" w:rsidRDefault="00301D51" w:rsidP="00301D51">
      <w:pPr>
        <w:ind w:firstLine="0"/>
        <w:rPr>
          <w:rFonts w:ascii="仿宋" w:eastAsia="仿宋" w:hAnsi="仿宋" w:cs="仿宋"/>
          <w:sz w:val="24"/>
          <w:szCs w:val="24"/>
        </w:rPr>
      </w:pPr>
      <w:r w:rsidRPr="00301D51">
        <w:rPr>
          <w:rFonts w:ascii="仿宋" w:eastAsia="仿宋" w:hAnsi="仿宋" w:cs="仿宋" w:hint="eastAsia"/>
          <w:sz w:val="24"/>
          <w:szCs w:val="24"/>
        </w:rPr>
        <w:t>1、</w:t>
      </w:r>
      <w:r w:rsidR="007248BC" w:rsidRPr="00301D51">
        <w:rPr>
          <w:rFonts w:ascii="仿宋" w:eastAsia="仿宋" w:hAnsi="仿宋" w:cs="仿宋" w:hint="eastAsia"/>
          <w:sz w:val="24"/>
          <w:szCs w:val="24"/>
        </w:rPr>
        <w:t>服务内容</w:t>
      </w:r>
      <w:bookmarkEnd w:id="49"/>
    </w:p>
    <w:p w:rsidR="007248BC"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sz w:val="24"/>
          <w:szCs w:val="24"/>
        </w:rPr>
        <w:t>配合中心进行上级部门安全检查，协助安全安全检查资料收集、整理、并根据实际需求填写安全检查报告及填报对应检查系统，并最后完成对应总结报告。</w:t>
      </w:r>
      <w:bookmarkStart w:id="50" w:name="_Toc1763058523"/>
      <w:r w:rsidR="00301D51">
        <w:rPr>
          <w:rFonts w:ascii="仿宋" w:eastAsia="仿宋" w:hAnsi="仿宋" w:cs="仿宋" w:hint="eastAsia"/>
          <w:sz w:val="24"/>
          <w:szCs w:val="24"/>
        </w:rPr>
        <w:t>2、</w:t>
      </w:r>
      <w:r w:rsidR="007248BC" w:rsidRPr="00301D51">
        <w:rPr>
          <w:rFonts w:ascii="仿宋" w:eastAsia="仿宋" w:hAnsi="仿宋" w:cs="仿宋" w:hint="eastAsia"/>
          <w:sz w:val="24"/>
          <w:szCs w:val="24"/>
        </w:rPr>
        <w:t>服务周期</w:t>
      </w:r>
      <w:bookmarkEnd w:id="50"/>
    </w:p>
    <w:p w:rsidR="00301D51" w:rsidRPr="00301D51"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301D51">
        <w:rPr>
          <w:rFonts w:ascii="仿宋" w:eastAsia="仿宋" w:hAnsi="仿宋" w:cs="仿宋" w:hint="eastAsia"/>
          <w:sz w:val="24"/>
          <w:szCs w:val="24"/>
        </w:rPr>
        <w:t>按照监管单位需求</w:t>
      </w:r>
      <w:r w:rsidR="007248BC" w:rsidRPr="00301D51">
        <w:rPr>
          <w:rFonts w:ascii="仿宋" w:eastAsia="仿宋" w:hAnsi="仿宋" w:cs="仿宋"/>
          <w:sz w:val="24"/>
          <w:szCs w:val="24"/>
        </w:rPr>
        <w:t>，</w:t>
      </w:r>
      <w:r w:rsidR="007248BC" w:rsidRPr="00301D51">
        <w:rPr>
          <w:rFonts w:ascii="仿宋" w:eastAsia="仿宋" w:hAnsi="仿宋" w:cs="仿宋" w:hint="eastAsia"/>
          <w:sz w:val="24"/>
          <w:szCs w:val="24"/>
        </w:rPr>
        <w:t>配合完成检查</w:t>
      </w:r>
      <w:r w:rsidR="007248BC" w:rsidRPr="00301D51">
        <w:rPr>
          <w:rFonts w:ascii="仿宋" w:eastAsia="仿宋" w:hAnsi="仿宋" w:cs="仿宋"/>
          <w:sz w:val="24"/>
          <w:szCs w:val="24"/>
        </w:rPr>
        <w:t>。</w:t>
      </w:r>
      <w:bookmarkStart w:id="51" w:name="_Toc745234755"/>
    </w:p>
    <w:p w:rsidR="007248BC" w:rsidRPr="00301D51" w:rsidRDefault="00301D51" w:rsidP="00301D51">
      <w:pPr>
        <w:ind w:firstLine="0"/>
        <w:rPr>
          <w:rFonts w:ascii="仿宋" w:eastAsia="仿宋" w:hAnsi="仿宋" w:cs="仿宋"/>
          <w:sz w:val="24"/>
          <w:szCs w:val="24"/>
        </w:rPr>
      </w:pPr>
      <w:r w:rsidRPr="00301D51">
        <w:rPr>
          <w:rFonts w:ascii="仿宋" w:eastAsia="仿宋" w:hAnsi="仿宋" w:cs="仿宋" w:hint="eastAsia"/>
          <w:sz w:val="24"/>
          <w:szCs w:val="24"/>
        </w:rPr>
        <w:t>3、</w:t>
      </w:r>
      <w:r w:rsidR="007248BC" w:rsidRPr="00301D51">
        <w:rPr>
          <w:rFonts w:ascii="仿宋" w:eastAsia="仿宋" w:hAnsi="仿宋" w:cs="仿宋" w:hint="eastAsia"/>
          <w:sz w:val="24"/>
          <w:szCs w:val="24"/>
        </w:rPr>
        <w:t>成果输出</w:t>
      </w:r>
      <w:bookmarkEnd w:id="51"/>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交付物包括但不仅限于以下文档：</w:t>
      </w:r>
    </w:p>
    <w:p w:rsidR="007248BC" w:rsidRPr="0085360C" w:rsidRDefault="00446D7F" w:rsidP="00301D51">
      <w:pPr>
        <w:ind w:firstLine="0"/>
        <w:rPr>
          <w:rFonts w:ascii="仿宋" w:eastAsia="仿宋" w:hAnsi="仿宋" w:cs="仿宋"/>
          <w:sz w:val="24"/>
          <w:szCs w:val="24"/>
        </w:rPr>
      </w:pPr>
      <w:r>
        <w:rPr>
          <w:rFonts w:ascii="仿宋" w:eastAsia="仿宋" w:hAnsi="仿宋" w:cs="仿宋" w:hint="eastAsia"/>
          <w:sz w:val="24"/>
          <w:szCs w:val="24"/>
        </w:rPr>
        <w:t xml:space="preserve">    </w:t>
      </w:r>
      <w:r w:rsidR="007248BC" w:rsidRPr="0085360C">
        <w:rPr>
          <w:rFonts w:ascii="仿宋" w:eastAsia="仿宋" w:hAnsi="仿宋" w:cs="仿宋" w:hint="eastAsia"/>
          <w:sz w:val="24"/>
          <w:szCs w:val="24"/>
        </w:rPr>
        <w:t>《安全检查报告》</w:t>
      </w:r>
    </w:p>
    <w:p w:rsidR="007248BC" w:rsidRPr="0085360C" w:rsidRDefault="007248BC" w:rsidP="007248BC">
      <w:pPr>
        <w:pStyle w:val="a1"/>
        <w:rPr>
          <w:rFonts w:ascii="仿宋" w:eastAsia="仿宋" w:hAnsi="仿宋" w:cs="仿宋"/>
          <w:sz w:val="24"/>
          <w:szCs w:val="24"/>
        </w:rPr>
        <w:sectPr w:rsidR="007248BC" w:rsidRPr="0085360C">
          <w:footerReference w:type="default" r:id="rId11"/>
          <w:pgSz w:w="11906" w:h="16838"/>
          <w:pgMar w:top="1440" w:right="1800" w:bottom="1440" w:left="1800" w:header="851" w:footer="1077" w:gutter="0"/>
          <w:cols w:space="425"/>
          <w:docGrid w:type="lines" w:linePitch="435"/>
        </w:sectPr>
      </w:pPr>
    </w:p>
    <w:p w:rsidR="007248BC" w:rsidRDefault="0080796E" w:rsidP="00371A2F">
      <w:pPr>
        <w:ind w:firstLine="0"/>
        <w:rPr>
          <w:rFonts w:ascii="仿宋" w:eastAsia="仿宋" w:hAnsi="仿宋" w:cs="仿宋"/>
          <w:b/>
          <w:sz w:val="24"/>
          <w:szCs w:val="24"/>
        </w:rPr>
      </w:pPr>
      <w:bookmarkStart w:id="52" w:name="_Toc1035897981"/>
      <w:r w:rsidRPr="0080796E">
        <w:rPr>
          <w:rFonts w:ascii="仿宋" w:eastAsia="仿宋" w:hAnsi="仿宋" w:cs="仿宋" w:hint="eastAsia"/>
          <w:b/>
          <w:sz w:val="24"/>
          <w:szCs w:val="24"/>
        </w:rPr>
        <w:lastRenderedPageBreak/>
        <w:t>三、</w:t>
      </w:r>
      <w:r w:rsidR="00265160">
        <w:rPr>
          <w:rFonts w:ascii="仿宋" w:eastAsia="仿宋" w:hAnsi="仿宋" w:cs="仿宋" w:hint="eastAsia"/>
          <w:b/>
          <w:sz w:val="24"/>
          <w:szCs w:val="24"/>
        </w:rPr>
        <w:t>网络安全运维服务清单</w:t>
      </w:r>
      <w:bookmarkEnd w:id="52"/>
    </w:p>
    <w:p w:rsidR="0080796E" w:rsidRPr="0080796E" w:rsidRDefault="0080796E" w:rsidP="0080796E">
      <w:pPr>
        <w:pStyle w:val="a1"/>
      </w:pP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08"/>
        <w:gridCol w:w="1175"/>
        <w:gridCol w:w="1418"/>
        <w:gridCol w:w="4678"/>
      </w:tblGrid>
      <w:tr w:rsidR="00E7049F" w:rsidRPr="00371A2F" w:rsidTr="00E7049F">
        <w:trPr>
          <w:trHeight w:val="307"/>
        </w:trPr>
        <w:tc>
          <w:tcPr>
            <w:tcW w:w="1108" w:type="dxa"/>
            <w:shd w:val="clear" w:color="auto" w:fill="F2F2F2"/>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序号</w:t>
            </w:r>
          </w:p>
        </w:tc>
        <w:tc>
          <w:tcPr>
            <w:tcW w:w="1175" w:type="dxa"/>
            <w:shd w:val="clear" w:color="auto" w:fill="F2F2F2"/>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服务描述</w:t>
            </w:r>
          </w:p>
        </w:tc>
        <w:tc>
          <w:tcPr>
            <w:tcW w:w="1418" w:type="dxa"/>
            <w:shd w:val="clear" w:color="auto" w:fill="F2F2F2"/>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F2F2F2"/>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参数描述</w:t>
            </w:r>
          </w:p>
        </w:tc>
      </w:tr>
      <w:tr w:rsidR="00E7049F" w:rsidRPr="00371A2F" w:rsidTr="00E7049F">
        <w:trPr>
          <w:trHeight w:val="457"/>
        </w:trPr>
        <w:tc>
          <w:tcPr>
            <w:tcW w:w="1108"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1</w:t>
            </w:r>
          </w:p>
        </w:tc>
        <w:tc>
          <w:tcPr>
            <w:tcW w:w="1175"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安全巡检服务</w:t>
            </w: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定期对客户信息系统中包括安全设备进行全面地安全巡检，主要内容包括安全设备状态检查、安全设备配置检查、设备升级更新等。</w:t>
            </w:r>
          </w:p>
        </w:tc>
      </w:tr>
      <w:tr w:rsidR="00E7049F" w:rsidRPr="00371A2F" w:rsidTr="00E7049F">
        <w:trPr>
          <w:trHeight w:val="307"/>
        </w:trPr>
        <w:tc>
          <w:tcPr>
            <w:tcW w:w="1108"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175"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服务周期</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每月1次，一年12次。提供两年服务</w:t>
            </w:r>
          </w:p>
        </w:tc>
      </w:tr>
      <w:tr w:rsidR="00E7049F" w:rsidRPr="00371A2F" w:rsidTr="00E7049F">
        <w:trPr>
          <w:trHeight w:val="157"/>
        </w:trPr>
        <w:tc>
          <w:tcPr>
            <w:tcW w:w="1108"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2</w:t>
            </w:r>
          </w:p>
        </w:tc>
        <w:tc>
          <w:tcPr>
            <w:tcW w:w="1175"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重保值守服务</w:t>
            </w: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在重要活动或关键时期，按要求派遣经验丰富的安全人员，提供现场安全保障和安全值守，按需完成每日保障支持、安全监控以及损失评估、外部攻击源追溯，内部脆弱性分析等应急处置任务。</w:t>
            </w:r>
          </w:p>
        </w:tc>
      </w:tr>
      <w:tr w:rsidR="00E7049F" w:rsidRPr="00371A2F" w:rsidTr="00E7049F">
        <w:trPr>
          <w:trHeight w:val="307"/>
        </w:trPr>
        <w:tc>
          <w:tcPr>
            <w:tcW w:w="1108"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175"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服务周期</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每年保障至少3次。提供两年服务</w:t>
            </w:r>
          </w:p>
        </w:tc>
      </w:tr>
      <w:tr w:rsidR="00E7049F" w:rsidRPr="00371A2F" w:rsidTr="00E7049F">
        <w:trPr>
          <w:trHeight w:val="457"/>
        </w:trPr>
        <w:tc>
          <w:tcPr>
            <w:tcW w:w="1108"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3</w:t>
            </w:r>
          </w:p>
        </w:tc>
        <w:tc>
          <w:tcPr>
            <w:tcW w:w="1175"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安全培训服务</w:t>
            </w: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针对相关管理人员和技术人员进行安全意识、安全管理以及安全事件应急处置培训服务，提升网络安全方面的处置能力。。</w:t>
            </w:r>
          </w:p>
        </w:tc>
      </w:tr>
      <w:tr w:rsidR="00E7049F" w:rsidRPr="00371A2F" w:rsidTr="00E7049F">
        <w:trPr>
          <w:trHeight w:val="307"/>
        </w:trPr>
        <w:tc>
          <w:tcPr>
            <w:tcW w:w="1108"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175"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服务周期</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每年至少2次。提供两年服务</w:t>
            </w:r>
          </w:p>
        </w:tc>
      </w:tr>
      <w:tr w:rsidR="00E7049F" w:rsidRPr="00371A2F" w:rsidTr="00E7049F">
        <w:trPr>
          <w:trHeight w:val="606"/>
        </w:trPr>
        <w:tc>
          <w:tcPr>
            <w:tcW w:w="1108"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4</w:t>
            </w:r>
          </w:p>
        </w:tc>
        <w:tc>
          <w:tcPr>
            <w:tcW w:w="1175"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应急响应服务</w:t>
            </w: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提供7*24小时现场专业应急响应服务，当安全威胁事件发生后迅速采取的措施和行动，以最快的速度恢复系统的可用性，阻止和降低安全威胁事件带来的严重性影响。</w:t>
            </w:r>
          </w:p>
        </w:tc>
      </w:tr>
      <w:tr w:rsidR="00E7049F" w:rsidRPr="00371A2F" w:rsidTr="00E7049F">
        <w:trPr>
          <w:trHeight w:val="307"/>
        </w:trPr>
        <w:tc>
          <w:tcPr>
            <w:tcW w:w="1108"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175"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服务周期</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每年按需提供不少于20人天的现场应急服务，提供两年服务</w:t>
            </w:r>
          </w:p>
        </w:tc>
      </w:tr>
      <w:tr w:rsidR="00E7049F" w:rsidRPr="00371A2F" w:rsidTr="00E7049F">
        <w:trPr>
          <w:trHeight w:val="157"/>
        </w:trPr>
        <w:tc>
          <w:tcPr>
            <w:tcW w:w="1108"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5</w:t>
            </w:r>
          </w:p>
        </w:tc>
        <w:tc>
          <w:tcPr>
            <w:tcW w:w="1175"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网络安全评估及协助加固服务</w:t>
            </w: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服务人员使用商用安全评估工具对评估目标范围内对象进行漏洞扫描，并人工验证所发现的web应用漏洞、主机操作系统漏洞、数据库漏洞、逻辑缺陷、弱口令、信息泄露及配置不当等脆弱性问题。</w:t>
            </w:r>
            <w:r w:rsidRPr="00371A2F">
              <w:rPr>
                <w:rFonts w:ascii="仿宋" w:eastAsia="仿宋" w:hAnsi="仿宋" w:cs="仿宋"/>
                <w:sz w:val="24"/>
                <w:szCs w:val="24"/>
              </w:rPr>
              <w:br/>
              <w:t>根据安全评估结果的具体情况，协助客户制定服务目标的加固建议，针对不同类型的目标系统，通过打补丁、修改安全配置、增加安全机制、建议添置安全设备等方法，合理加强服务目标的安全性。</w:t>
            </w:r>
          </w:p>
        </w:tc>
      </w:tr>
      <w:tr w:rsidR="00E7049F" w:rsidRPr="00371A2F" w:rsidTr="00E7049F">
        <w:trPr>
          <w:trHeight w:val="307"/>
        </w:trPr>
        <w:tc>
          <w:tcPr>
            <w:tcW w:w="1108"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175" w:type="dxa"/>
            <w:vMerge/>
            <w:shd w:val="clear" w:color="auto" w:fill="auto"/>
            <w:vAlign w:val="center"/>
          </w:tcPr>
          <w:p w:rsidR="00E7049F" w:rsidRPr="00371A2F" w:rsidRDefault="00E7049F" w:rsidP="00371A2F">
            <w:pPr>
              <w:ind w:firstLine="0"/>
              <w:rPr>
                <w:rFonts w:ascii="仿宋" w:eastAsia="仿宋" w:hAnsi="仿宋" w:cs="仿宋"/>
                <w:sz w:val="24"/>
                <w:szCs w:val="24"/>
              </w:rPr>
            </w:pP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服务周期</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每季度1次，提供两年服务</w:t>
            </w:r>
          </w:p>
        </w:tc>
      </w:tr>
      <w:tr w:rsidR="00E7049F" w:rsidRPr="00371A2F" w:rsidTr="00E7049F">
        <w:trPr>
          <w:trHeight w:val="906"/>
        </w:trPr>
        <w:tc>
          <w:tcPr>
            <w:tcW w:w="1108"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6</w:t>
            </w:r>
          </w:p>
        </w:tc>
        <w:tc>
          <w:tcPr>
            <w:tcW w:w="1175" w:type="dxa"/>
            <w:vMerge w:val="restart"/>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配合上级部门检查</w:t>
            </w: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服务内容</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配合中心进行上级部门安全检查，协助安全安全检查资料收集、整理、并根据实际需求填写安全检查报告及填报对应检查系统，并最后完成对应总结报告。</w:t>
            </w:r>
          </w:p>
        </w:tc>
      </w:tr>
      <w:tr w:rsidR="00E7049F" w:rsidRPr="00371A2F" w:rsidTr="00E7049F">
        <w:trPr>
          <w:trHeight w:val="157"/>
        </w:trPr>
        <w:tc>
          <w:tcPr>
            <w:tcW w:w="1108" w:type="dxa"/>
            <w:vMerge/>
            <w:shd w:val="clear" w:color="auto" w:fill="auto"/>
            <w:vAlign w:val="center"/>
          </w:tcPr>
          <w:p w:rsidR="00E7049F" w:rsidRPr="0085360C" w:rsidRDefault="00E7049F" w:rsidP="00371A2F">
            <w:pPr>
              <w:ind w:firstLine="0"/>
              <w:rPr>
                <w:rFonts w:ascii="仿宋" w:eastAsia="仿宋" w:hAnsi="仿宋" w:cs="仿宋"/>
                <w:sz w:val="24"/>
                <w:szCs w:val="24"/>
              </w:rPr>
            </w:pPr>
          </w:p>
        </w:tc>
        <w:tc>
          <w:tcPr>
            <w:tcW w:w="1175" w:type="dxa"/>
            <w:vMerge/>
            <w:shd w:val="clear" w:color="auto" w:fill="auto"/>
            <w:vAlign w:val="center"/>
          </w:tcPr>
          <w:p w:rsidR="00E7049F" w:rsidRPr="0085360C" w:rsidRDefault="00E7049F" w:rsidP="00371A2F">
            <w:pPr>
              <w:ind w:firstLine="0"/>
              <w:rPr>
                <w:rFonts w:ascii="仿宋" w:eastAsia="仿宋" w:hAnsi="仿宋" w:cs="仿宋"/>
                <w:sz w:val="24"/>
                <w:szCs w:val="24"/>
              </w:rPr>
            </w:pPr>
          </w:p>
        </w:tc>
        <w:tc>
          <w:tcPr>
            <w:tcW w:w="141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服务周期</w:t>
            </w:r>
          </w:p>
        </w:tc>
        <w:tc>
          <w:tcPr>
            <w:tcW w:w="4678" w:type="dxa"/>
            <w:shd w:val="clear" w:color="auto" w:fill="auto"/>
            <w:vAlign w:val="center"/>
          </w:tcPr>
          <w:p w:rsidR="00E7049F" w:rsidRPr="00371A2F" w:rsidRDefault="00E7049F" w:rsidP="00371A2F">
            <w:pPr>
              <w:ind w:firstLine="0"/>
              <w:rPr>
                <w:rFonts w:ascii="仿宋" w:eastAsia="仿宋" w:hAnsi="仿宋" w:cs="仿宋"/>
                <w:sz w:val="24"/>
                <w:szCs w:val="24"/>
              </w:rPr>
            </w:pPr>
            <w:r w:rsidRPr="00371A2F">
              <w:rPr>
                <w:rFonts w:ascii="仿宋" w:eastAsia="仿宋" w:hAnsi="仿宋" w:cs="仿宋"/>
                <w:sz w:val="24"/>
                <w:szCs w:val="24"/>
              </w:rPr>
              <w:t>提供两年服务</w:t>
            </w:r>
          </w:p>
        </w:tc>
      </w:tr>
    </w:tbl>
    <w:p w:rsidR="007248BC" w:rsidRPr="0085360C" w:rsidRDefault="007248BC" w:rsidP="00371A2F">
      <w:pPr>
        <w:ind w:firstLine="0"/>
        <w:rPr>
          <w:rFonts w:ascii="仿宋" w:eastAsia="仿宋" w:hAnsi="仿宋" w:cs="仿宋"/>
          <w:sz w:val="24"/>
          <w:szCs w:val="24"/>
        </w:rPr>
      </w:pPr>
    </w:p>
    <w:p w:rsidR="00244223" w:rsidRPr="0085360C" w:rsidRDefault="00244223" w:rsidP="00244223">
      <w:pPr>
        <w:pStyle w:val="a1"/>
        <w:rPr>
          <w:rFonts w:ascii="仿宋" w:eastAsia="仿宋" w:hAnsi="仿宋"/>
          <w:sz w:val="24"/>
          <w:szCs w:val="24"/>
        </w:rPr>
      </w:pPr>
    </w:p>
    <w:p w:rsidR="00244223" w:rsidRPr="0085360C" w:rsidRDefault="00244223" w:rsidP="00244223">
      <w:pPr>
        <w:pStyle w:val="a1"/>
        <w:rPr>
          <w:rFonts w:ascii="仿宋" w:eastAsia="仿宋" w:hAnsi="仿宋"/>
          <w:sz w:val="24"/>
          <w:szCs w:val="24"/>
        </w:rPr>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rPr>
          <w:rFonts w:hint="eastAsia"/>
        </w:rPr>
      </w:pPr>
    </w:p>
    <w:p w:rsidR="00F650DE" w:rsidRDefault="00F650DE"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Default="00244223" w:rsidP="00244223">
      <w:pPr>
        <w:pStyle w:val="a1"/>
      </w:pPr>
    </w:p>
    <w:p w:rsidR="00244223" w:rsidRPr="00244223" w:rsidRDefault="00244223" w:rsidP="00244223">
      <w:pPr>
        <w:pStyle w:val="a1"/>
      </w:pPr>
    </w:p>
    <w:p w:rsidR="005E5EC5" w:rsidRDefault="005E5EC5">
      <w:pPr>
        <w:autoSpaceDE w:val="0"/>
        <w:autoSpaceDN w:val="0"/>
        <w:adjustRightInd/>
        <w:spacing w:line="360" w:lineRule="auto"/>
        <w:ind w:firstLine="420"/>
        <w:textAlignment w:val="auto"/>
        <w:rPr>
          <w:rFonts w:ascii="仿宋" w:eastAsia="仿宋" w:hAnsi="仿宋" w:cs="仿宋"/>
          <w:sz w:val="24"/>
          <w:szCs w:val="24"/>
        </w:rPr>
      </w:pPr>
    </w:p>
    <w:p w:rsidR="009F2F99" w:rsidRDefault="00244223">
      <w:pPr>
        <w:pStyle w:val="a1"/>
        <w:tabs>
          <w:tab w:val="left" w:pos="142"/>
        </w:tabs>
        <w:ind w:leftChars="67" w:left="141"/>
        <w:outlineLvl w:val="0"/>
        <w:rPr>
          <w:rFonts w:ascii="仿宋_GB2312" w:eastAsia="仿宋_GB2312"/>
          <w:b/>
          <w:sz w:val="24"/>
          <w:szCs w:val="24"/>
        </w:rPr>
      </w:pPr>
      <w:r>
        <w:rPr>
          <w:rFonts w:ascii="仿宋_GB2312" w:eastAsia="仿宋_GB2312" w:hint="eastAsia"/>
          <w:b/>
          <w:sz w:val="24"/>
          <w:szCs w:val="24"/>
        </w:rPr>
        <w:lastRenderedPageBreak/>
        <w:t>附件一：</w:t>
      </w:r>
    </w:p>
    <w:p w:rsidR="009F2F99" w:rsidRDefault="00244223">
      <w:pPr>
        <w:pStyle w:val="a1"/>
        <w:tabs>
          <w:tab w:val="left" w:pos="0"/>
        </w:tabs>
        <w:jc w:val="center"/>
        <w:outlineLvl w:val="0"/>
        <w:rPr>
          <w:rFonts w:ascii="仿宋_GB2312" w:eastAsia="仿宋_GB2312"/>
          <w:b/>
          <w:sz w:val="24"/>
          <w:szCs w:val="24"/>
        </w:rPr>
      </w:pPr>
      <w:r>
        <w:rPr>
          <w:rFonts w:ascii="仿宋_GB2312" w:eastAsia="仿宋_GB2312" w:hint="eastAsia"/>
          <w:b/>
          <w:sz w:val="24"/>
          <w:szCs w:val="24"/>
        </w:rPr>
        <w:t>报 价 函</w:t>
      </w:r>
    </w:p>
    <w:p w:rsidR="009F2F99" w:rsidRDefault="009F2F99">
      <w:pPr>
        <w:pStyle w:val="a1"/>
        <w:tabs>
          <w:tab w:val="left" w:pos="0"/>
        </w:tabs>
        <w:spacing w:line="440" w:lineRule="exact"/>
        <w:ind w:firstLineChars="255" w:firstLine="612"/>
        <w:jc w:val="right"/>
        <w:rPr>
          <w:rFonts w:ascii="仿宋_GB2312" w:eastAsia="仿宋_GB2312"/>
          <w:sz w:val="24"/>
          <w:szCs w:val="24"/>
        </w:rPr>
      </w:pPr>
    </w:p>
    <w:p w:rsidR="009F2F99" w:rsidRDefault="00244223">
      <w:pPr>
        <w:pStyle w:val="a1"/>
        <w:tabs>
          <w:tab w:val="left" w:pos="0"/>
        </w:tabs>
        <w:spacing w:line="440" w:lineRule="exact"/>
        <w:ind w:firstLineChars="255" w:firstLine="612"/>
        <w:rPr>
          <w:rFonts w:ascii="仿宋_GB2312" w:eastAsia="仿宋_GB2312"/>
          <w:sz w:val="24"/>
          <w:szCs w:val="24"/>
        </w:rPr>
      </w:pPr>
      <w:r>
        <w:rPr>
          <w:rFonts w:ascii="仿宋_GB2312" w:eastAsia="仿宋_GB2312" w:hint="eastAsia"/>
          <w:sz w:val="24"/>
          <w:szCs w:val="24"/>
        </w:rPr>
        <w:t>报价文件请各供应商自拟。</w:t>
      </w:r>
    </w:p>
    <w:p w:rsidR="009F2F99" w:rsidRDefault="009F2F99">
      <w:pPr>
        <w:pStyle w:val="a1"/>
        <w:tabs>
          <w:tab w:val="left" w:pos="0"/>
        </w:tabs>
        <w:spacing w:line="440" w:lineRule="exact"/>
        <w:ind w:firstLineChars="255" w:firstLine="612"/>
        <w:jc w:val="right"/>
        <w:rPr>
          <w:rFonts w:ascii="仿宋_GB2312" w:eastAsia="仿宋_GB2312"/>
          <w:sz w:val="24"/>
          <w:szCs w:val="24"/>
        </w:rPr>
      </w:pPr>
    </w:p>
    <w:p w:rsidR="009F2F99" w:rsidRDefault="009F2F99">
      <w:pPr>
        <w:pStyle w:val="a1"/>
        <w:tabs>
          <w:tab w:val="left" w:pos="0"/>
        </w:tabs>
        <w:spacing w:line="440" w:lineRule="exact"/>
        <w:ind w:firstLineChars="255" w:firstLine="612"/>
        <w:jc w:val="right"/>
        <w:rPr>
          <w:rFonts w:ascii="仿宋_GB2312" w:eastAsia="仿宋_GB2312"/>
          <w:sz w:val="24"/>
          <w:szCs w:val="24"/>
        </w:rPr>
      </w:pPr>
    </w:p>
    <w:p w:rsidR="009F2F99" w:rsidRDefault="00244223">
      <w:pPr>
        <w:pStyle w:val="a1"/>
        <w:tabs>
          <w:tab w:val="left" w:pos="0"/>
        </w:tabs>
        <w:spacing w:line="440" w:lineRule="exact"/>
        <w:ind w:firstLineChars="255" w:firstLine="612"/>
        <w:jc w:val="right"/>
        <w:rPr>
          <w:rFonts w:ascii="仿宋_GB2312" w:eastAsia="仿宋_GB2312"/>
          <w:sz w:val="24"/>
          <w:szCs w:val="24"/>
        </w:rPr>
      </w:pPr>
      <w:r>
        <w:rPr>
          <w:rFonts w:ascii="仿宋_GB2312" w:eastAsia="仿宋_GB2312" w:hint="eastAsia"/>
          <w:sz w:val="24"/>
          <w:szCs w:val="24"/>
        </w:rPr>
        <w:t>日期：      年    月   日</w:t>
      </w:r>
    </w:p>
    <w:p w:rsidR="009F2F99" w:rsidRDefault="00244223">
      <w:pPr>
        <w:pStyle w:val="a1"/>
        <w:tabs>
          <w:tab w:val="left" w:pos="0"/>
        </w:tabs>
        <w:jc w:val="center"/>
        <w:outlineLvl w:val="0"/>
        <w:rPr>
          <w:rFonts w:ascii="仿宋_GB2312" w:eastAsia="仿宋_GB2312"/>
          <w:b/>
          <w:sz w:val="24"/>
          <w:szCs w:val="24"/>
        </w:rPr>
      </w:pPr>
      <w:r>
        <w:rPr>
          <w:rFonts w:ascii="仿宋_GB2312" w:eastAsia="仿宋_GB2312"/>
          <w:sz w:val="24"/>
          <w:szCs w:val="24"/>
        </w:rPr>
        <w:br w:type="page"/>
      </w:r>
      <w:bookmarkStart w:id="53" w:name="_Toc366593264"/>
      <w:r>
        <w:rPr>
          <w:rFonts w:ascii="仿宋_GB2312" w:eastAsia="仿宋_GB2312" w:hint="eastAsia"/>
          <w:b/>
          <w:sz w:val="24"/>
          <w:szCs w:val="24"/>
        </w:rPr>
        <w:lastRenderedPageBreak/>
        <w:t>法人代表授权书</w:t>
      </w:r>
      <w:bookmarkEnd w:id="53"/>
    </w:p>
    <w:p w:rsidR="009F2F99" w:rsidRDefault="00244223">
      <w:pPr>
        <w:widowControl/>
        <w:spacing w:line="480" w:lineRule="auto"/>
        <w:rPr>
          <w:rFonts w:ascii="仿宋_GB2312" w:eastAsia="仿宋_GB2312"/>
          <w:sz w:val="24"/>
          <w:szCs w:val="24"/>
        </w:rPr>
      </w:pPr>
      <w:r>
        <w:rPr>
          <w:rFonts w:ascii="仿宋_GB2312" w:eastAsia="仿宋_GB2312" w:hint="eastAsia"/>
          <w:sz w:val="24"/>
          <w:szCs w:val="24"/>
        </w:rPr>
        <w:t>（采购人）：</w:t>
      </w:r>
    </w:p>
    <w:p w:rsidR="009F2F99" w:rsidRDefault="00244223">
      <w:pPr>
        <w:spacing w:line="480" w:lineRule="auto"/>
        <w:ind w:firstLineChars="200" w:firstLine="480"/>
        <w:rPr>
          <w:rFonts w:ascii="仿宋_GB2312" w:eastAsia="仿宋_GB2312"/>
          <w:sz w:val="24"/>
          <w:szCs w:val="24"/>
        </w:rPr>
      </w:pPr>
      <w:r>
        <w:rPr>
          <w:rFonts w:ascii="仿宋_GB2312" w:eastAsia="仿宋_GB2312" w:hint="eastAsia"/>
          <w:sz w:val="24"/>
          <w:szCs w:val="24"/>
        </w:rPr>
        <w:t>兹授权</w:t>
      </w:r>
      <w:r w:rsidR="00570015" w:rsidRPr="00570015">
        <w:rPr>
          <w:rFonts w:ascii="仿宋_GB2312" w:eastAsia="仿宋_GB2312" w:hint="eastAsia"/>
          <w:sz w:val="24"/>
          <w:szCs w:val="24"/>
          <w:u w:val="single"/>
        </w:rPr>
        <w:t xml:space="preserve">      </w:t>
      </w:r>
      <w:r>
        <w:rPr>
          <w:rFonts w:ascii="仿宋_GB2312" w:eastAsia="仿宋_GB2312" w:hint="eastAsia"/>
          <w:sz w:val="24"/>
          <w:szCs w:val="24"/>
        </w:rPr>
        <w:t>同志为我公司参加贵单位组织的</w:t>
      </w:r>
      <w:r w:rsidR="00F53C29">
        <w:rPr>
          <w:rFonts w:ascii="仿宋_GB2312" w:eastAsia="仿宋_GB2312" w:hint="eastAsia"/>
          <w:sz w:val="24"/>
          <w:szCs w:val="24"/>
        </w:rPr>
        <w:t>网络安全运维服务项目</w:t>
      </w:r>
      <w:r w:rsidR="008D1668">
        <w:rPr>
          <w:rFonts w:ascii="仿宋_GB2312" w:eastAsia="仿宋_GB2312" w:hint="eastAsia"/>
          <w:sz w:val="24"/>
          <w:szCs w:val="24"/>
        </w:rPr>
        <w:t>采购</w:t>
      </w:r>
      <w:bookmarkStart w:id="54" w:name="_GoBack"/>
      <w:bookmarkEnd w:id="54"/>
      <w:r>
        <w:rPr>
          <w:rFonts w:ascii="仿宋_GB2312" w:eastAsia="仿宋_GB2312" w:hint="eastAsia"/>
          <w:sz w:val="24"/>
          <w:szCs w:val="24"/>
        </w:rPr>
        <w:t>询价活动的授权代表人，全权代表我公司处理在该项目活动中的一切事宜。</w:t>
      </w:r>
    </w:p>
    <w:p w:rsidR="009F2F99" w:rsidRDefault="00244223">
      <w:pPr>
        <w:spacing w:line="480" w:lineRule="auto"/>
        <w:ind w:firstLineChars="200" w:firstLine="480"/>
        <w:rPr>
          <w:rFonts w:ascii="仿宋_GB2312" w:eastAsia="仿宋_GB2312"/>
          <w:sz w:val="24"/>
          <w:szCs w:val="24"/>
        </w:rPr>
      </w:pPr>
      <w:r>
        <w:rPr>
          <w:rFonts w:ascii="仿宋_GB2312" w:eastAsia="仿宋_GB2312" w:hint="eastAsia"/>
          <w:sz w:val="24"/>
          <w:szCs w:val="24"/>
        </w:rPr>
        <w:t>代理期限</w:t>
      </w:r>
      <w:r>
        <w:rPr>
          <w:rFonts w:ascii="仿宋_GB2312" w:eastAsia="仿宋_GB2312" w:hint="eastAsia"/>
          <w:sz w:val="24"/>
          <w:szCs w:val="24"/>
          <w:u w:val="single"/>
        </w:rPr>
        <w:t>从     年   月   日起至     年   月   日止</w:t>
      </w:r>
      <w:r>
        <w:rPr>
          <w:rFonts w:ascii="仿宋_GB2312" w:eastAsia="仿宋_GB2312" w:hint="eastAsia"/>
          <w:sz w:val="24"/>
          <w:szCs w:val="24"/>
        </w:rPr>
        <w:t xml:space="preserve">。 </w:t>
      </w:r>
    </w:p>
    <w:p w:rsidR="009F2F99" w:rsidRDefault="009F2F99">
      <w:pPr>
        <w:spacing w:line="480" w:lineRule="auto"/>
        <w:rPr>
          <w:rFonts w:ascii="仿宋_GB2312" w:eastAsia="仿宋_GB2312"/>
          <w:sz w:val="24"/>
          <w:szCs w:val="24"/>
        </w:rPr>
      </w:pPr>
    </w:p>
    <w:p w:rsidR="009F2F99" w:rsidRDefault="00244223">
      <w:pPr>
        <w:pStyle w:val="a5"/>
        <w:tabs>
          <w:tab w:val="left" w:pos="900"/>
        </w:tabs>
        <w:spacing w:line="480" w:lineRule="auto"/>
        <w:rPr>
          <w:rFonts w:ascii="仿宋_GB2312" w:eastAsia="仿宋_GB2312"/>
          <w:kern w:val="0"/>
          <w:sz w:val="24"/>
        </w:rPr>
      </w:pPr>
      <w:r>
        <w:rPr>
          <w:rFonts w:ascii="仿宋_GB2312" w:eastAsia="仿宋_GB2312" w:hint="eastAsia"/>
          <w:kern w:val="0"/>
          <w:sz w:val="24"/>
        </w:rPr>
        <w:t xml:space="preserve">供应商：    （加盖公章）             </w:t>
      </w:r>
    </w:p>
    <w:p w:rsidR="009F2F99" w:rsidRDefault="00244223">
      <w:pPr>
        <w:spacing w:line="480" w:lineRule="auto"/>
        <w:rPr>
          <w:rFonts w:ascii="仿宋_GB2312" w:eastAsia="仿宋_GB2312"/>
          <w:sz w:val="24"/>
          <w:szCs w:val="24"/>
        </w:rPr>
      </w:pPr>
      <w:r>
        <w:rPr>
          <w:rFonts w:ascii="仿宋_GB2312" w:eastAsia="仿宋_GB2312" w:hint="eastAsia"/>
          <w:sz w:val="24"/>
          <w:szCs w:val="24"/>
        </w:rPr>
        <w:t xml:space="preserve">法定代表人：    （签字）             </w:t>
      </w:r>
    </w:p>
    <w:p w:rsidR="009F2F99" w:rsidRDefault="00244223">
      <w:pPr>
        <w:spacing w:line="480" w:lineRule="auto"/>
        <w:rPr>
          <w:rFonts w:ascii="仿宋_GB2312" w:eastAsia="仿宋_GB2312"/>
          <w:sz w:val="24"/>
          <w:szCs w:val="24"/>
        </w:rPr>
      </w:pPr>
      <w:r>
        <w:rPr>
          <w:rFonts w:ascii="仿宋_GB2312" w:eastAsia="仿宋_GB2312" w:hint="eastAsia"/>
          <w:sz w:val="24"/>
          <w:szCs w:val="24"/>
        </w:rPr>
        <w:t>签发日期：      年    月     日</w:t>
      </w:r>
    </w:p>
    <w:p w:rsidR="009F2F99" w:rsidRDefault="009F2F99">
      <w:pPr>
        <w:spacing w:line="480" w:lineRule="auto"/>
        <w:rPr>
          <w:rFonts w:ascii="仿宋_GB2312" w:eastAsia="仿宋_GB2312"/>
          <w:sz w:val="24"/>
          <w:szCs w:val="24"/>
        </w:rPr>
      </w:pPr>
    </w:p>
    <w:p w:rsidR="009F2F99" w:rsidRDefault="00244223">
      <w:pPr>
        <w:spacing w:line="480" w:lineRule="auto"/>
        <w:ind w:firstLineChars="200" w:firstLine="480"/>
        <w:rPr>
          <w:rFonts w:ascii="仿宋_GB2312" w:eastAsia="仿宋_GB2312"/>
          <w:sz w:val="24"/>
          <w:szCs w:val="24"/>
        </w:rPr>
      </w:pPr>
      <w:r>
        <w:rPr>
          <w:rFonts w:ascii="仿宋_GB2312" w:eastAsia="仿宋_GB2312" w:hint="eastAsia"/>
          <w:sz w:val="24"/>
          <w:szCs w:val="24"/>
        </w:rPr>
        <w:t xml:space="preserve">附：代理人工作单位：                        </w:t>
      </w:r>
    </w:p>
    <w:p w:rsidR="009F2F99" w:rsidRDefault="00244223">
      <w:pPr>
        <w:spacing w:line="480" w:lineRule="auto"/>
        <w:ind w:firstLineChars="400" w:firstLine="960"/>
        <w:rPr>
          <w:rFonts w:ascii="仿宋_GB2312" w:eastAsia="仿宋_GB2312"/>
          <w:sz w:val="24"/>
          <w:szCs w:val="24"/>
        </w:rPr>
      </w:pPr>
      <w:r>
        <w:rPr>
          <w:rFonts w:ascii="仿宋_GB2312" w:eastAsia="仿宋_GB2312" w:hint="eastAsia"/>
          <w:sz w:val="24"/>
          <w:szCs w:val="24"/>
        </w:rPr>
        <w:t xml:space="preserve">职务：                    性别：        </w:t>
      </w:r>
    </w:p>
    <w:p w:rsidR="009F2F99" w:rsidRDefault="00244223">
      <w:pPr>
        <w:spacing w:line="480" w:lineRule="auto"/>
        <w:ind w:firstLineChars="400" w:firstLine="960"/>
        <w:rPr>
          <w:rFonts w:ascii="仿宋_GB2312" w:eastAsia="仿宋_GB2312"/>
          <w:sz w:val="24"/>
          <w:szCs w:val="24"/>
        </w:rPr>
      </w:pPr>
      <w:r>
        <w:rPr>
          <w:rFonts w:ascii="仿宋_GB2312" w:eastAsia="仿宋_GB2312" w:hint="eastAsia"/>
          <w:sz w:val="24"/>
          <w:szCs w:val="24"/>
        </w:rPr>
        <w:t xml:space="preserve">身份证号码：                            </w:t>
      </w:r>
    </w:p>
    <w:tbl>
      <w:tblPr>
        <w:tblW w:w="799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9"/>
      </w:tblGrid>
      <w:tr w:rsidR="009F2F99">
        <w:trPr>
          <w:trHeight w:val="3862"/>
        </w:trPr>
        <w:tc>
          <w:tcPr>
            <w:tcW w:w="7999" w:type="dxa"/>
          </w:tcPr>
          <w:p w:rsidR="009F2F99" w:rsidRDefault="00244223">
            <w:pPr>
              <w:spacing w:line="300" w:lineRule="auto"/>
              <w:rPr>
                <w:rFonts w:ascii="仿宋_GB2312" w:eastAsia="仿宋_GB2312"/>
                <w:sz w:val="24"/>
                <w:szCs w:val="24"/>
              </w:rPr>
            </w:pPr>
            <w:r>
              <w:rPr>
                <w:rFonts w:ascii="仿宋_GB2312" w:eastAsia="仿宋_GB2312" w:hint="eastAsia"/>
                <w:sz w:val="24"/>
                <w:szCs w:val="24"/>
              </w:rPr>
              <w:t>被授权人身份证复印件</w:t>
            </w:r>
          </w:p>
        </w:tc>
      </w:tr>
    </w:tbl>
    <w:p w:rsidR="009F2F99" w:rsidRDefault="00244223">
      <w:pPr>
        <w:pStyle w:val="a1"/>
        <w:tabs>
          <w:tab w:val="left" w:pos="0"/>
        </w:tabs>
        <w:jc w:val="center"/>
        <w:outlineLvl w:val="0"/>
        <w:rPr>
          <w:rFonts w:ascii="仿宋_GB2312" w:eastAsia="仿宋_GB2312"/>
          <w:b/>
          <w:sz w:val="24"/>
          <w:szCs w:val="24"/>
        </w:rPr>
      </w:pPr>
      <w:r>
        <w:rPr>
          <w:rFonts w:ascii="仿宋_GB2312" w:eastAsia="仿宋_GB2312"/>
          <w:sz w:val="24"/>
          <w:szCs w:val="24"/>
        </w:rPr>
        <w:br w:type="page"/>
      </w:r>
      <w:r>
        <w:rPr>
          <w:rFonts w:ascii="仿宋_GB2312" w:eastAsia="仿宋_GB2312"/>
          <w:b/>
          <w:sz w:val="24"/>
          <w:szCs w:val="24"/>
        </w:rPr>
        <w:lastRenderedPageBreak/>
        <w:t>其他证明文件、资料等</w:t>
      </w:r>
    </w:p>
    <w:p w:rsidR="009F2F99" w:rsidRDefault="009F2F99">
      <w:pPr>
        <w:widowControl/>
        <w:snapToGrid w:val="0"/>
        <w:spacing w:line="480" w:lineRule="auto"/>
        <w:ind w:left="544" w:firstLine="0"/>
        <w:rPr>
          <w:rFonts w:ascii="仿宋_GB2312" w:eastAsia="仿宋_GB2312"/>
          <w:sz w:val="24"/>
          <w:szCs w:val="24"/>
        </w:rPr>
      </w:pPr>
    </w:p>
    <w:p w:rsidR="009F2F99" w:rsidRDefault="00244223">
      <w:pPr>
        <w:widowControl/>
        <w:snapToGrid w:val="0"/>
        <w:spacing w:line="480" w:lineRule="auto"/>
        <w:ind w:left="544" w:firstLine="0"/>
        <w:rPr>
          <w:rFonts w:ascii="仿宋_GB2312" w:eastAsia="仿宋_GB2312"/>
          <w:sz w:val="24"/>
          <w:szCs w:val="24"/>
        </w:rPr>
      </w:pPr>
      <w:r>
        <w:rPr>
          <w:rFonts w:ascii="仿宋_GB2312" w:eastAsia="仿宋_GB2312" w:hint="eastAsia"/>
          <w:sz w:val="24"/>
          <w:szCs w:val="24"/>
        </w:rPr>
        <w:t>1、公司营业执照</w:t>
      </w:r>
    </w:p>
    <w:p w:rsidR="009F2F99" w:rsidRDefault="00244223">
      <w:pPr>
        <w:widowControl/>
        <w:snapToGrid w:val="0"/>
        <w:spacing w:line="480" w:lineRule="auto"/>
        <w:ind w:left="544" w:firstLine="0"/>
        <w:rPr>
          <w:rFonts w:ascii="仿宋_GB2312" w:eastAsia="仿宋_GB2312"/>
          <w:sz w:val="24"/>
          <w:szCs w:val="24"/>
        </w:rPr>
      </w:pPr>
      <w:r>
        <w:rPr>
          <w:rFonts w:ascii="仿宋_GB2312" w:eastAsia="仿宋_GB2312" w:hint="eastAsia"/>
          <w:sz w:val="24"/>
          <w:szCs w:val="24"/>
        </w:rPr>
        <w:t>2、相关资质证书</w:t>
      </w:r>
    </w:p>
    <w:p w:rsidR="009F2F99" w:rsidRDefault="00244223">
      <w:pPr>
        <w:widowControl/>
        <w:snapToGrid w:val="0"/>
        <w:spacing w:line="480" w:lineRule="auto"/>
        <w:ind w:left="544" w:firstLine="0"/>
        <w:rPr>
          <w:rFonts w:ascii="仿宋_GB2312" w:eastAsia="仿宋_GB2312"/>
          <w:sz w:val="24"/>
          <w:szCs w:val="24"/>
        </w:rPr>
      </w:pPr>
      <w:r>
        <w:rPr>
          <w:rFonts w:ascii="仿宋_GB2312" w:eastAsia="仿宋_GB2312" w:hint="eastAsia"/>
          <w:sz w:val="24"/>
          <w:szCs w:val="24"/>
        </w:rPr>
        <w:t>以上文件均为复印件并加盖公章</w:t>
      </w:r>
    </w:p>
    <w:p w:rsidR="009F2F99" w:rsidRDefault="009F2F99"/>
    <w:sectPr w:rsidR="009F2F99" w:rsidSect="00E7049F">
      <w:footerReference w:type="default" r:id="rId12"/>
      <w:pgSz w:w="11906" w:h="16838"/>
      <w:pgMar w:top="1270" w:right="2007" w:bottom="1270" w:left="1803"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51" w:rsidRDefault="00301D51">
      <w:pPr>
        <w:spacing w:line="240" w:lineRule="auto"/>
      </w:pPr>
      <w:r>
        <w:separator/>
      </w:r>
    </w:p>
  </w:endnote>
  <w:endnote w:type="continuationSeparator" w:id="1">
    <w:p w:rsidR="00301D51" w:rsidRDefault="00301D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51" w:rsidRDefault="00301D51">
    <w:pPr>
      <w:pStyle w:val="a6"/>
      <w:jc w:val="center"/>
    </w:pPr>
    <w:r>
      <w:rPr>
        <w:rFonts w:hint="eastAsia"/>
        <w:szCs w:val="21"/>
      </w:rPr>
      <w:t>第</w:t>
    </w:r>
    <w:sdt>
      <w:sdtPr>
        <w:rPr>
          <w:szCs w:val="21"/>
        </w:rPr>
        <w:id w:val="1289555124"/>
      </w:sdtPr>
      <w:sdtEndPr>
        <w:rPr>
          <w:szCs w:val="18"/>
        </w:rPr>
      </w:sdtEndPr>
      <w:sdtContent>
        <w:sdt>
          <w:sdtPr>
            <w:rPr>
              <w:szCs w:val="21"/>
            </w:rPr>
            <w:id w:val="11027119"/>
          </w:sdtPr>
          <w:sdtEndPr>
            <w:rPr>
              <w:szCs w:val="18"/>
            </w:rPr>
          </w:sdtEndPr>
          <w:sdtContent>
            <w:r w:rsidR="00475412">
              <w:rPr>
                <w:bCs/>
                <w:szCs w:val="21"/>
              </w:rPr>
              <w:fldChar w:fldCharType="begin"/>
            </w:r>
            <w:r>
              <w:rPr>
                <w:bCs/>
                <w:szCs w:val="21"/>
              </w:rPr>
              <w:instrText>PAGE</w:instrText>
            </w:r>
            <w:r w:rsidR="00475412">
              <w:rPr>
                <w:bCs/>
                <w:szCs w:val="21"/>
              </w:rPr>
              <w:fldChar w:fldCharType="separate"/>
            </w:r>
            <w:r w:rsidR="00F650DE">
              <w:rPr>
                <w:bCs/>
                <w:noProof/>
                <w:szCs w:val="21"/>
              </w:rPr>
              <w:t>7</w:t>
            </w:r>
            <w:r w:rsidR="00475412">
              <w:rPr>
                <w:bCs/>
                <w:szCs w:val="21"/>
              </w:rPr>
              <w:fldChar w:fldCharType="end"/>
            </w:r>
            <w:r>
              <w:rPr>
                <w:rFonts w:hint="eastAsia"/>
                <w:bCs/>
                <w:szCs w:val="21"/>
              </w:rPr>
              <w:t>页</w:t>
            </w:r>
            <w:r>
              <w:rPr>
                <w:szCs w:val="21"/>
                <w:lang w:val="zh-CN"/>
              </w:rPr>
              <w:t xml:space="preserve"> /</w:t>
            </w:r>
            <w:r>
              <w:rPr>
                <w:rFonts w:hint="eastAsia"/>
                <w:szCs w:val="21"/>
                <w:lang w:val="zh-CN"/>
              </w:rPr>
              <w:t>共</w:t>
            </w:r>
            <w:r w:rsidR="00475412">
              <w:rPr>
                <w:bCs/>
                <w:szCs w:val="21"/>
              </w:rPr>
              <w:fldChar w:fldCharType="begin"/>
            </w:r>
            <w:r>
              <w:rPr>
                <w:bCs/>
                <w:szCs w:val="21"/>
              </w:rPr>
              <w:instrText>NUMPAGES</w:instrText>
            </w:r>
            <w:r w:rsidR="00475412">
              <w:rPr>
                <w:bCs/>
                <w:szCs w:val="21"/>
              </w:rPr>
              <w:fldChar w:fldCharType="separate"/>
            </w:r>
            <w:r w:rsidR="00F650DE">
              <w:rPr>
                <w:bCs/>
                <w:noProof/>
                <w:szCs w:val="21"/>
              </w:rPr>
              <w:t>12</w:t>
            </w:r>
            <w:r w:rsidR="00475412">
              <w:rPr>
                <w:bCs/>
                <w:szCs w:val="21"/>
              </w:rPr>
              <w:fldChar w:fldCharType="end"/>
            </w:r>
            <w:r>
              <w:rPr>
                <w:rFonts w:hint="eastAsia"/>
                <w:bCs/>
                <w:szCs w:val="21"/>
              </w:rPr>
              <w:t>页</w:t>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51" w:rsidRDefault="00301D51">
    <w:pPr>
      <w:pStyle w:val="a6"/>
      <w:jc w:val="center"/>
    </w:pPr>
    <w:r>
      <w:rPr>
        <w:kern w:val="0"/>
        <w:szCs w:val="21"/>
      </w:rPr>
      <w:t xml:space="preserve">- </w:t>
    </w:r>
    <w:r w:rsidR="00475412">
      <w:rPr>
        <w:kern w:val="0"/>
        <w:szCs w:val="21"/>
      </w:rPr>
      <w:fldChar w:fldCharType="begin"/>
    </w:r>
    <w:r>
      <w:rPr>
        <w:kern w:val="0"/>
        <w:szCs w:val="21"/>
      </w:rPr>
      <w:instrText xml:space="preserve"> PAGE </w:instrText>
    </w:r>
    <w:r w:rsidR="00475412">
      <w:rPr>
        <w:kern w:val="0"/>
        <w:szCs w:val="21"/>
      </w:rPr>
      <w:fldChar w:fldCharType="separate"/>
    </w:r>
    <w:r w:rsidR="00F650DE">
      <w:rPr>
        <w:noProof/>
        <w:kern w:val="0"/>
        <w:szCs w:val="21"/>
      </w:rPr>
      <w:t>3</w:t>
    </w:r>
    <w:r w:rsidR="00475412">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51" w:rsidRDefault="00301D51">
      <w:pPr>
        <w:spacing w:line="240" w:lineRule="auto"/>
      </w:pPr>
      <w:r>
        <w:separator/>
      </w:r>
    </w:p>
  </w:footnote>
  <w:footnote w:type="continuationSeparator" w:id="1">
    <w:p w:rsidR="00301D51" w:rsidRDefault="00301D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
      </v:shape>
    </w:pict>
  </w:numPicBullet>
  <w:abstractNum w:abstractNumId="0">
    <w:nsid w:val="91819F11"/>
    <w:multiLevelType w:val="singleLevel"/>
    <w:tmpl w:val="91819F11"/>
    <w:lvl w:ilvl="0">
      <w:start w:val="1"/>
      <w:numFmt w:val="decimal"/>
      <w:lvlText w:val="(%1)"/>
      <w:lvlJc w:val="left"/>
      <w:pPr>
        <w:ind w:left="425" w:hanging="425"/>
      </w:pPr>
      <w:rPr>
        <w:rFonts w:hint="default"/>
      </w:rPr>
    </w:lvl>
  </w:abstractNum>
  <w:abstractNum w:abstractNumId="1">
    <w:nsid w:val="AD442219"/>
    <w:multiLevelType w:val="singleLevel"/>
    <w:tmpl w:val="AD442219"/>
    <w:lvl w:ilvl="0">
      <w:start w:val="1"/>
      <w:numFmt w:val="decimal"/>
      <w:lvlText w:val="(%1)"/>
      <w:lvlJc w:val="left"/>
      <w:pPr>
        <w:ind w:left="425" w:hanging="425"/>
      </w:pPr>
      <w:rPr>
        <w:rFonts w:hint="default"/>
      </w:rPr>
    </w:lvl>
  </w:abstractNum>
  <w:abstractNum w:abstractNumId="2">
    <w:nsid w:val="D7AE6599"/>
    <w:multiLevelType w:val="singleLevel"/>
    <w:tmpl w:val="D7AE6599"/>
    <w:lvl w:ilvl="0">
      <w:start w:val="1"/>
      <w:numFmt w:val="decimal"/>
      <w:lvlText w:val="(%1)"/>
      <w:lvlJc w:val="left"/>
      <w:pPr>
        <w:ind w:left="425" w:hanging="425"/>
      </w:pPr>
      <w:rPr>
        <w:rFonts w:hint="default"/>
      </w:rPr>
    </w:lvl>
  </w:abstractNum>
  <w:abstractNum w:abstractNumId="3">
    <w:nsid w:val="07BD1213"/>
    <w:multiLevelType w:val="multilevel"/>
    <w:tmpl w:val="07BD1213"/>
    <w:lvl w:ilvl="0">
      <w:start w:val="1"/>
      <w:numFmt w:val="decimal"/>
      <w:lvlText w:val="%1"/>
      <w:lvlJc w:val="left"/>
      <w:pPr>
        <w:ind w:left="574" w:hanging="425"/>
      </w:pPr>
      <w:rPr>
        <w:rFonts w:hint="default"/>
      </w:rPr>
    </w:lvl>
    <w:lvl w:ilvl="1">
      <w:numFmt w:val="none"/>
      <w:lvlText w:val=""/>
      <w:lvlJc w:val="left"/>
      <w:pPr>
        <w:tabs>
          <w:tab w:val="left" w:pos="360"/>
        </w:tabs>
      </w:pPr>
    </w:lvl>
    <w:lvl w:ilvl="2">
      <w:start w:val="1"/>
      <w:numFmt w:val="decimal"/>
      <w:lvlText w:val="%3)"/>
      <w:lvlJc w:val="left"/>
      <w:pPr>
        <w:ind w:left="989" w:hanging="420"/>
      </w:pPr>
      <w:rPr>
        <w:rFonts w:ascii="Times New Roman" w:eastAsia="Times New Roman" w:hAnsi="Times New Roman" w:cs="Times New Roman" w:hint="default"/>
        <w:spacing w:val="-15"/>
        <w:w w:val="99"/>
        <w:sz w:val="24"/>
        <w:szCs w:val="24"/>
      </w:rPr>
    </w:lvl>
    <w:lvl w:ilvl="3">
      <w:numFmt w:val="bullet"/>
      <w:lvlText w:val="•"/>
      <w:lvlJc w:val="left"/>
      <w:pPr>
        <w:ind w:left="2785" w:hanging="420"/>
      </w:pPr>
      <w:rPr>
        <w:rFonts w:hint="default"/>
      </w:rPr>
    </w:lvl>
    <w:lvl w:ilvl="4">
      <w:numFmt w:val="bullet"/>
      <w:lvlText w:val="•"/>
      <w:lvlJc w:val="left"/>
      <w:pPr>
        <w:ind w:left="3688" w:hanging="420"/>
      </w:pPr>
      <w:rPr>
        <w:rFonts w:hint="default"/>
      </w:rPr>
    </w:lvl>
    <w:lvl w:ilvl="5">
      <w:numFmt w:val="bullet"/>
      <w:lvlText w:val="•"/>
      <w:lvlJc w:val="left"/>
      <w:pPr>
        <w:ind w:left="4591" w:hanging="420"/>
      </w:pPr>
      <w:rPr>
        <w:rFonts w:hint="default"/>
      </w:rPr>
    </w:lvl>
    <w:lvl w:ilvl="6">
      <w:numFmt w:val="bullet"/>
      <w:lvlText w:val="•"/>
      <w:lvlJc w:val="left"/>
      <w:pPr>
        <w:ind w:left="5494" w:hanging="420"/>
      </w:pPr>
      <w:rPr>
        <w:rFonts w:hint="default"/>
      </w:rPr>
    </w:lvl>
    <w:lvl w:ilvl="7">
      <w:numFmt w:val="bullet"/>
      <w:lvlText w:val="•"/>
      <w:lvlJc w:val="left"/>
      <w:pPr>
        <w:ind w:left="6397" w:hanging="420"/>
      </w:pPr>
      <w:rPr>
        <w:rFonts w:hint="default"/>
      </w:rPr>
    </w:lvl>
    <w:lvl w:ilvl="8">
      <w:numFmt w:val="bullet"/>
      <w:lvlText w:val="•"/>
      <w:lvlJc w:val="left"/>
      <w:pPr>
        <w:ind w:left="7300" w:hanging="420"/>
      </w:pPr>
      <w:rPr>
        <w:rFonts w:hint="default"/>
      </w:rPr>
    </w:lvl>
  </w:abstractNum>
  <w:abstractNum w:abstractNumId="4">
    <w:nsid w:val="0B659D3E"/>
    <w:multiLevelType w:val="singleLevel"/>
    <w:tmpl w:val="0B659D3E"/>
    <w:lvl w:ilvl="0">
      <w:start w:val="1"/>
      <w:numFmt w:val="decimal"/>
      <w:lvlText w:val="(%1)"/>
      <w:lvlJc w:val="left"/>
      <w:pPr>
        <w:ind w:left="425" w:hanging="425"/>
      </w:pPr>
      <w:rPr>
        <w:rFonts w:hint="default"/>
      </w:rPr>
    </w:lvl>
  </w:abstractNum>
  <w:abstractNum w:abstractNumId="5">
    <w:nsid w:val="0C715B6B"/>
    <w:multiLevelType w:val="singleLevel"/>
    <w:tmpl w:val="0C715B6B"/>
    <w:lvl w:ilvl="0">
      <w:start w:val="1"/>
      <w:numFmt w:val="decimal"/>
      <w:lvlText w:val="(%1)"/>
      <w:lvlJc w:val="left"/>
      <w:pPr>
        <w:ind w:left="425" w:hanging="425"/>
      </w:pPr>
      <w:rPr>
        <w:rFonts w:hint="default"/>
      </w:rPr>
    </w:lvl>
  </w:abstractNum>
  <w:abstractNum w:abstractNumId="6">
    <w:nsid w:val="125C08C0"/>
    <w:multiLevelType w:val="multilevel"/>
    <w:tmpl w:val="125C08C0"/>
    <w:lvl w:ilvl="0">
      <w:start w:val="1"/>
      <w:numFmt w:val="bullet"/>
      <w:pStyle w:val="a"/>
      <w:lvlText w:val=""/>
      <w:lvlPicBulletId w:val="0"/>
      <w:lvlJc w:val="left"/>
      <w:pPr>
        <w:tabs>
          <w:tab w:val="left" w:pos="839"/>
        </w:tabs>
        <w:ind w:left="839" w:hanging="421"/>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7">
    <w:nsid w:val="13862311"/>
    <w:multiLevelType w:val="multilevel"/>
    <w:tmpl w:val="13862311"/>
    <w:lvl w:ilvl="0">
      <w:start w:val="1"/>
      <w:numFmt w:val="decimal"/>
      <w:lvlText w:val="%1"/>
      <w:lvlJc w:val="left"/>
      <w:pPr>
        <w:ind w:left="574" w:hanging="425"/>
      </w:pPr>
      <w:rPr>
        <w:rFonts w:hint="default"/>
      </w:rPr>
    </w:lvl>
    <w:lvl w:ilvl="1">
      <w:numFmt w:val="none"/>
      <w:lvlText w:val=""/>
      <w:lvlJc w:val="left"/>
      <w:pPr>
        <w:tabs>
          <w:tab w:val="left" w:pos="360"/>
        </w:tabs>
      </w:pPr>
    </w:lvl>
    <w:lvl w:ilvl="2">
      <w:numFmt w:val="bullet"/>
      <w:lvlText w:val="•"/>
      <w:lvlJc w:val="left"/>
      <w:pPr>
        <w:ind w:left="2285" w:hanging="425"/>
      </w:pPr>
      <w:rPr>
        <w:rFonts w:hint="default"/>
      </w:rPr>
    </w:lvl>
    <w:lvl w:ilvl="3">
      <w:numFmt w:val="bullet"/>
      <w:lvlText w:val="•"/>
      <w:lvlJc w:val="left"/>
      <w:pPr>
        <w:ind w:left="3137" w:hanging="425"/>
      </w:pPr>
      <w:rPr>
        <w:rFonts w:hint="default"/>
      </w:rPr>
    </w:lvl>
    <w:lvl w:ilvl="4">
      <w:numFmt w:val="bullet"/>
      <w:lvlText w:val="•"/>
      <w:lvlJc w:val="left"/>
      <w:pPr>
        <w:ind w:left="3990" w:hanging="425"/>
      </w:pPr>
      <w:rPr>
        <w:rFonts w:hint="default"/>
      </w:rPr>
    </w:lvl>
    <w:lvl w:ilvl="5">
      <w:numFmt w:val="bullet"/>
      <w:lvlText w:val="•"/>
      <w:lvlJc w:val="left"/>
      <w:pPr>
        <w:ind w:left="4843" w:hanging="425"/>
      </w:pPr>
      <w:rPr>
        <w:rFonts w:hint="default"/>
      </w:rPr>
    </w:lvl>
    <w:lvl w:ilvl="6">
      <w:numFmt w:val="bullet"/>
      <w:lvlText w:val="•"/>
      <w:lvlJc w:val="left"/>
      <w:pPr>
        <w:ind w:left="5695" w:hanging="425"/>
      </w:pPr>
      <w:rPr>
        <w:rFonts w:hint="default"/>
      </w:rPr>
    </w:lvl>
    <w:lvl w:ilvl="7">
      <w:numFmt w:val="bullet"/>
      <w:lvlText w:val="•"/>
      <w:lvlJc w:val="left"/>
      <w:pPr>
        <w:ind w:left="6548" w:hanging="425"/>
      </w:pPr>
      <w:rPr>
        <w:rFonts w:hint="default"/>
      </w:rPr>
    </w:lvl>
    <w:lvl w:ilvl="8">
      <w:numFmt w:val="bullet"/>
      <w:lvlText w:val="•"/>
      <w:lvlJc w:val="left"/>
      <w:pPr>
        <w:ind w:left="7401" w:hanging="425"/>
      </w:pPr>
      <w:rPr>
        <w:rFonts w:hint="default"/>
      </w:rPr>
    </w:lvl>
  </w:abstractNum>
  <w:abstractNum w:abstractNumId="8">
    <w:nsid w:val="1E123F77"/>
    <w:multiLevelType w:val="multilevel"/>
    <w:tmpl w:val="1E123F77"/>
    <w:lvl w:ilvl="0">
      <w:start w:val="1"/>
      <w:numFmt w:val="decimal"/>
      <w:lvlText w:val="%1"/>
      <w:lvlJc w:val="left"/>
      <w:pPr>
        <w:ind w:left="814" w:hanging="665"/>
      </w:pPr>
      <w:rPr>
        <w:rFonts w:hint="default"/>
      </w:rPr>
    </w:lvl>
    <w:lvl w:ilvl="1">
      <w:numFmt w:val="none"/>
      <w:lvlText w:val=""/>
      <w:lvlJc w:val="left"/>
      <w:pPr>
        <w:tabs>
          <w:tab w:val="left" w:pos="360"/>
        </w:tabs>
      </w:pPr>
    </w:lvl>
    <w:lvl w:ilvl="2">
      <w:numFmt w:val="none"/>
      <w:lvlText w:val=""/>
      <w:lvlJc w:val="left"/>
      <w:pPr>
        <w:tabs>
          <w:tab w:val="left" w:pos="360"/>
        </w:tabs>
      </w:pPr>
    </w:lvl>
    <w:lvl w:ilvl="3">
      <w:start w:val="1"/>
      <w:numFmt w:val="decimal"/>
      <w:lvlText w:val="%4)"/>
      <w:lvlJc w:val="left"/>
      <w:pPr>
        <w:ind w:left="989" w:hanging="420"/>
      </w:pPr>
      <w:rPr>
        <w:rFonts w:ascii="Times New Roman" w:eastAsia="Times New Roman" w:hAnsi="Times New Roman" w:cs="Times New Roman" w:hint="default"/>
        <w:w w:val="99"/>
        <w:sz w:val="24"/>
        <w:szCs w:val="24"/>
      </w:rPr>
    </w:lvl>
    <w:lvl w:ilvl="4">
      <w:numFmt w:val="bullet"/>
      <w:lvlText w:val="•"/>
      <w:lvlJc w:val="left"/>
      <w:pPr>
        <w:ind w:left="3688" w:hanging="420"/>
      </w:pPr>
      <w:rPr>
        <w:rFonts w:hint="default"/>
      </w:rPr>
    </w:lvl>
    <w:lvl w:ilvl="5">
      <w:numFmt w:val="bullet"/>
      <w:lvlText w:val="•"/>
      <w:lvlJc w:val="left"/>
      <w:pPr>
        <w:ind w:left="4591" w:hanging="420"/>
      </w:pPr>
      <w:rPr>
        <w:rFonts w:hint="default"/>
      </w:rPr>
    </w:lvl>
    <w:lvl w:ilvl="6">
      <w:numFmt w:val="bullet"/>
      <w:lvlText w:val="•"/>
      <w:lvlJc w:val="left"/>
      <w:pPr>
        <w:ind w:left="5494" w:hanging="420"/>
      </w:pPr>
      <w:rPr>
        <w:rFonts w:hint="default"/>
      </w:rPr>
    </w:lvl>
    <w:lvl w:ilvl="7">
      <w:numFmt w:val="bullet"/>
      <w:lvlText w:val="•"/>
      <w:lvlJc w:val="left"/>
      <w:pPr>
        <w:ind w:left="6397" w:hanging="420"/>
      </w:pPr>
      <w:rPr>
        <w:rFonts w:hint="default"/>
      </w:rPr>
    </w:lvl>
    <w:lvl w:ilvl="8">
      <w:numFmt w:val="bullet"/>
      <w:lvlText w:val="•"/>
      <w:lvlJc w:val="left"/>
      <w:pPr>
        <w:ind w:left="7300" w:hanging="420"/>
      </w:pPr>
      <w:rPr>
        <w:rFonts w:hint="default"/>
      </w:rPr>
    </w:lvl>
  </w:abstractNum>
  <w:abstractNum w:abstractNumId="9">
    <w:nsid w:val="256C6C1E"/>
    <w:multiLevelType w:val="multilevel"/>
    <w:tmpl w:val="256C6C1E"/>
    <w:lvl w:ilvl="0">
      <w:start w:val="1"/>
      <w:numFmt w:val="bullet"/>
      <w:lvlText w:val=""/>
      <w:lvlJc w:val="left"/>
      <w:pPr>
        <w:ind w:left="416" w:hanging="420"/>
      </w:pPr>
      <w:rPr>
        <w:rFonts w:ascii="Wingdings" w:hAnsi="Wingdings" w:hint="default"/>
      </w:rPr>
    </w:lvl>
    <w:lvl w:ilvl="1">
      <w:start w:val="1"/>
      <w:numFmt w:val="bullet"/>
      <w:lvlText w:val=""/>
      <w:lvlJc w:val="left"/>
      <w:pPr>
        <w:ind w:left="836" w:hanging="420"/>
      </w:pPr>
      <w:rPr>
        <w:rFonts w:ascii="Wingdings" w:hAnsi="Wingdings" w:hint="default"/>
      </w:rPr>
    </w:lvl>
    <w:lvl w:ilvl="2">
      <w:start w:val="1"/>
      <w:numFmt w:val="bullet"/>
      <w:lvlText w:val=""/>
      <w:lvlJc w:val="left"/>
      <w:pPr>
        <w:ind w:left="1256" w:hanging="420"/>
      </w:pPr>
      <w:rPr>
        <w:rFonts w:ascii="Wingdings" w:hAnsi="Wingdings" w:hint="default"/>
      </w:rPr>
    </w:lvl>
    <w:lvl w:ilvl="3">
      <w:start w:val="1"/>
      <w:numFmt w:val="bullet"/>
      <w:lvlText w:val=""/>
      <w:lvlJc w:val="left"/>
      <w:pPr>
        <w:ind w:left="1676" w:hanging="420"/>
      </w:pPr>
      <w:rPr>
        <w:rFonts w:ascii="Wingdings" w:hAnsi="Wingdings" w:hint="default"/>
      </w:rPr>
    </w:lvl>
    <w:lvl w:ilvl="4">
      <w:start w:val="1"/>
      <w:numFmt w:val="bullet"/>
      <w:lvlText w:val=""/>
      <w:lvlJc w:val="left"/>
      <w:pPr>
        <w:ind w:left="2096" w:hanging="420"/>
      </w:pPr>
      <w:rPr>
        <w:rFonts w:ascii="Wingdings" w:hAnsi="Wingdings" w:hint="default"/>
      </w:rPr>
    </w:lvl>
    <w:lvl w:ilvl="5">
      <w:start w:val="1"/>
      <w:numFmt w:val="bullet"/>
      <w:lvlText w:val=""/>
      <w:lvlJc w:val="left"/>
      <w:pPr>
        <w:ind w:left="2516" w:hanging="420"/>
      </w:pPr>
      <w:rPr>
        <w:rFonts w:ascii="Wingdings" w:hAnsi="Wingdings" w:hint="default"/>
      </w:rPr>
    </w:lvl>
    <w:lvl w:ilvl="6">
      <w:start w:val="1"/>
      <w:numFmt w:val="bullet"/>
      <w:lvlText w:val=""/>
      <w:lvlJc w:val="left"/>
      <w:pPr>
        <w:ind w:left="2936" w:hanging="420"/>
      </w:pPr>
      <w:rPr>
        <w:rFonts w:ascii="Wingdings" w:hAnsi="Wingdings" w:hint="default"/>
      </w:rPr>
    </w:lvl>
    <w:lvl w:ilvl="7">
      <w:start w:val="1"/>
      <w:numFmt w:val="bullet"/>
      <w:lvlText w:val=""/>
      <w:lvlJc w:val="left"/>
      <w:pPr>
        <w:ind w:left="3356" w:hanging="420"/>
      </w:pPr>
      <w:rPr>
        <w:rFonts w:ascii="Wingdings" w:hAnsi="Wingdings" w:hint="default"/>
      </w:rPr>
    </w:lvl>
    <w:lvl w:ilvl="8">
      <w:start w:val="1"/>
      <w:numFmt w:val="bullet"/>
      <w:lvlText w:val=""/>
      <w:lvlJc w:val="left"/>
      <w:pPr>
        <w:ind w:left="3776" w:hanging="420"/>
      </w:pPr>
      <w:rPr>
        <w:rFonts w:ascii="Wingdings" w:hAnsi="Wingdings" w:hint="default"/>
      </w:rPr>
    </w:lvl>
  </w:abstractNum>
  <w:abstractNum w:abstractNumId="10">
    <w:nsid w:val="26973721"/>
    <w:multiLevelType w:val="multilevel"/>
    <w:tmpl w:val="2697372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325739E2"/>
    <w:multiLevelType w:val="singleLevel"/>
    <w:tmpl w:val="325739E2"/>
    <w:lvl w:ilvl="0">
      <w:start w:val="1"/>
      <w:numFmt w:val="bullet"/>
      <w:lvlText w:val=""/>
      <w:lvlJc w:val="left"/>
      <w:pPr>
        <w:ind w:left="420" w:hanging="420"/>
      </w:pPr>
      <w:rPr>
        <w:rFonts w:ascii="Wingdings" w:hAnsi="Wingdings" w:hint="default"/>
      </w:rPr>
    </w:lvl>
  </w:abstractNum>
  <w:abstractNum w:abstractNumId="12">
    <w:nsid w:val="51EC7FCC"/>
    <w:multiLevelType w:val="multilevel"/>
    <w:tmpl w:val="51EC7FCC"/>
    <w:lvl w:ilvl="0">
      <w:start w:val="2"/>
      <w:numFmt w:val="decimal"/>
      <w:lvlText w:val="%1"/>
      <w:lvlJc w:val="left"/>
      <w:pPr>
        <w:ind w:left="634" w:hanging="485"/>
      </w:pPr>
      <w:rPr>
        <w:rFonts w:hint="default"/>
      </w:rPr>
    </w:lvl>
    <w:lvl w:ilvl="1">
      <w:numFmt w:val="none"/>
      <w:lvlText w:val=""/>
      <w:lvlJc w:val="left"/>
      <w:pPr>
        <w:tabs>
          <w:tab w:val="left" w:pos="360"/>
        </w:tabs>
      </w:pPr>
    </w:lvl>
    <w:lvl w:ilvl="2">
      <w:numFmt w:val="bullet"/>
      <w:lvlText w:val="•"/>
      <w:lvlJc w:val="left"/>
      <w:pPr>
        <w:ind w:left="2317" w:hanging="485"/>
      </w:pPr>
      <w:rPr>
        <w:rFonts w:hint="default"/>
      </w:rPr>
    </w:lvl>
    <w:lvl w:ilvl="3">
      <w:numFmt w:val="bullet"/>
      <w:lvlText w:val="•"/>
      <w:lvlJc w:val="left"/>
      <w:pPr>
        <w:ind w:left="3155" w:hanging="485"/>
      </w:pPr>
      <w:rPr>
        <w:rFonts w:hint="default"/>
      </w:rPr>
    </w:lvl>
    <w:lvl w:ilvl="4">
      <w:numFmt w:val="bullet"/>
      <w:lvlText w:val="•"/>
      <w:lvlJc w:val="left"/>
      <w:pPr>
        <w:ind w:left="3994" w:hanging="485"/>
      </w:pPr>
      <w:rPr>
        <w:rFonts w:hint="default"/>
      </w:rPr>
    </w:lvl>
    <w:lvl w:ilvl="5">
      <w:numFmt w:val="bullet"/>
      <w:lvlText w:val="•"/>
      <w:lvlJc w:val="left"/>
      <w:pPr>
        <w:ind w:left="4833" w:hanging="485"/>
      </w:pPr>
      <w:rPr>
        <w:rFonts w:hint="default"/>
      </w:rPr>
    </w:lvl>
    <w:lvl w:ilvl="6">
      <w:numFmt w:val="bullet"/>
      <w:lvlText w:val="•"/>
      <w:lvlJc w:val="left"/>
      <w:pPr>
        <w:ind w:left="5671" w:hanging="485"/>
      </w:pPr>
      <w:rPr>
        <w:rFonts w:hint="default"/>
      </w:rPr>
    </w:lvl>
    <w:lvl w:ilvl="7">
      <w:numFmt w:val="bullet"/>
      <w:lvlText w:val="•"/>
      <w:lvlJc w:val="left"/>
      <w:pPr>
        <w:ind w:left="6510" w:hanging="485"/>
      </w:pPr>
      <w:rPr>
        <w:rFonts w:hint="default"/>
      </w:rPr>
    </w:lvl>
    <w:lvl w:ilvl="8">
      <w:numFmt w:val="bullet"/>
      <w:lvlText w:val="•"/>
      <w:lvlJc w:val="left"/>
      <w:pPr>
        <w:ind w:left="7349" w:hanging="485"/>
      </w:pPr>
      <w:rPr>
        <w:rFonts w:hint="default"/>
      </w:rPr>
    </w:lvl>
  </w:abstractNum>
  <w:abstractNum w:abstractNumId="13">
    <w:nsid w:val="57701AA0"/>
    <w:multiLevelType w:val="multilevel"/>
    <w:tmpl w:val="57701AA0"/>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4">
    <w:nsid w:val="59FCAC6E"/>
    <w:multiLevelType w:val="singleLevel"/>
    <w:tmpl w:val="59FCAC6E"/>
    <w:lvl w:ilvl="0">
      <w:start w:val="1"/>
      <w:numFmt w:val="chineseCounting"/>
      <w:suff w:val="space"/>
      <w:lvlText w:val="第%1部分"/>
      <w:lvlJc w:val="left"/>
      <w:rPr>
        <w:rFonts w:hint="eastAsia"/>
      </w:rPr>
    </w:lvl>
  </w:abstractNum>
  <w:abstractNum w:abstractNumId="15">
    <w:nsid w:val="5FF45194"/>
    <w:multiLevelType w:val="multilevel"/>
    <w:tmpl w:val="5FF45194"/>
    <w:lvl w:ilvl="0">
      <w:start w:val="1"/>
      <w:numFmt w:val="chineseCountingThousand"/>
      <w:pStyle w:val="1"/>
      <w:suff w:val="space"/>
      <w:lvlText w:val="%1、"/>
      <w:lvlJc w:val="left"/>
      <w:pPr>
        <w:ind w:left="425" w:hanging="425"/>
      </w:pPr>
      <w:rPr>
        <w:rFonts w:hint="eastAsia"/>
        <w:sz w:val="36"/>
        <w:szCs w:val="36"/>
      </w:rPr>
    </w:lvl>
    <w:lvl w:ilvl="1">
      <w:start w:val="1"/>
      <w:numFmt w:val="chineseCountingThousand"/>
      <w:pStyle w:val="2"/>
      <w:suff w:val="space"/>
      <w:lvlText w:val="（%2）"/>
      <w:lvlJc w:val="left"/>
      <w:pPr>
        <w:ind w:left="992" w:hanging="567"/>
      </w:pPr>
      <w:rPr>
        <w:rFonts w:hint="eastAsia"/>
      </w:rPr>
    </w:lvl>
    <w:lvl w:ilvl="2">
      <w:start w:val="1"/>
      <w:numFmt w:val="decimal"/>
      <w:pStyle w:val="3"/>
      <w:suff w:val="space"/>
      <w:lvlText w:val="%3、"/>
      <w:lvlJc w:val="left"/>
      <w:pPr>
        <w:ind w:left="567" w:hanging="567"/>
      </w:pPr>
      <w:rPr>
        <w:rFonts w:hint="eastAsia"/>
      </w:rPr>
    </w:lvl>
    <w:lvl w:ilvl="3">
      <w:start w:val="1"/>
      <w:numFmt w:val="decimal"/>
      <w:pStyle w:val="4"/>
      <w:suff w:val="nothing"/>
      <w:lvlText w:val="%3.%4"/>
      <w:lvlJc w:val="left"/>
      <w:pPr>
        <w:ind w:left="1275" w:hanging="708"/>
      </w:pPr>
      <w:rPr>
        <w:rFonts w:hint="eastAsia"/>
      </w:rPr>
    </w:lvl>
    <w:lvl w:ilvl="4">
      <w:start w:val="1"/>
      <w:numFmt w:val="decimal"/>
      <w:pStyle w:val="5"/>
      <w:suff w:val="nothing"/>
      <w:lvlText w:val="%3.%4.%5"/>
      <w:lvlJc w:val="left"/>
      <w:pPr>
        <w:ind w:left="2551" w:hanging="850"/>
      </w:pPr>
      <w:rPr>
        <w:rFonts w:hint="eastAsia"/>
      </w:rPr>
    </w:lvl>
    <w:lvl w:ilvl="5">
      <w:start w:val="1"/>
      <w:numFmt w:val="decimal"/>
      <w:pStyle w:val="6"/>
      <w:suff w:val="space"/>
      <w:lvlText w:val="%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4"/>
  </w:num>
  <w:num w:numId="2">
    <w:abstractNumId w:val="3"/>
  </w:num>
  <w:num w:numId="3">
    <w:abstractNumId w:val="4"/>
  </w:num>
  <w:num w:numId="4">
    <w:abstractNumId w:val="2"/>
  </w:num>
  <w:num w:numId="5">
    <w:abstractNumId w:val="8"/>
  </w:num>
  <w:num w:numId="6">
    <w:abstractNumId w:val="5"/>
  </w:num>
  <w:num w:numId="7">
    <w:abstractNumId w:val="1"/>
  </w:num>
  <w:num w:numId="8">
    <w:abstractNumId w:val="0"/>
  </w:num>
  <w:num w:numId="9">
    <w:abstractNumId w:val="7"/>
  </w:num>
  <w:num w:numId="10">
    <w:abstractNumId w:val="12"/>
  </w:num>
  <w:num w:numId="11">
    <w:abstractNumId w:val="15"/>
  </w:num>
  <w:num w:numId="12">
    <w:abstractNumId w:val="6"/>
  </w:num>
  <w:num w:numId="13">
    <w:abstractNumId w:val="10"/>
  </w:num>
  <w:num w:numId="14">
    <w:abstractNumId w:val="9"/>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1A5936"/>
    <w:rsid w:val="00092B72"/>
    <w:rsid w:val="000A0162"/>
    <w:rsid w:val="00100446"/>
    <w:rsid w:val="00105BCC"/>
    <w:rsid w:val="00244223"/>
    <w:rsid w:val="00265160"/>
    <w:rsid w:val="00301D51"/>
    <w:rsid w:val="00337E4F"/>
    <w:rsid w:val="00371A2F"/>
    <w:rsid w:val="00446D7F"/>
    <w:rsid w:val="00475412"/>
    <w:rsid w:val="00527E33"/>
    <w:rsid w:val="00562393"/>
    <w:rsid w:val="00570015"/>
    <w:rsid w:val="005D2B96"/>
    <w:rsid w:val="005D5EA9"/>
    <w:rsid w:val="005E18EF"/>
    <w:rsid w:val="005E5EC5"/>
    <w:rsid w:val="0060550B"/>
    <w:rsid w:val="006C54C9"/>
    <w:rsid w:val="007248BC"/>
    <w:rsid w:val="0080796E"/>
    <w:rsid w:val="00811DCE"/>
    <w:rsid w:val="00836FE7"/>
    <w:rsid w:val="0085360C"/>
    <w:rsid w:val="008D1668"/>
    <w:rsid w:val="008E79C2"/>
    <w:rsid w:val="009B6687"/>
    <w:rsid w:val="009D31B6"/>
    <w:rsid w:val="009F2F99"/>
    <w:rsid w:val="009F3833"/>
    <w:rsid w:val="00AC795E"/>
    <w:rsid w:val="00AE75EE"/>
    <w:rsid w:val="00AF0797"/>
    <w:rsid w:val="00B179CE"/>
    <w:rsid w:val="00B90C4C"/>
    <w:rsid w:val="00C153EE"/>
    <w:rsid w:val="00D12CD0"/>
    <w:rsid w:val="00D854F8"/>
    <w:rsid w:val="00E7049F"/>
    <w:rsid w:val="00F53C29"/>
    <w:rsid w:val="00F650DE"/>
    <w:rsid w:val="491A59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C153EE"/>
    <w:pPr>
      <w:widowControl w:val="0"/>
      <w:adjustRightInd w:val="0"/>
      <w:spacing w:line="420" w:lineRule="atLeast"/>
      <w:ind w:firstLine="454"/>
      <w:jc w:val="both"/>
      <w:textAlignment w:val="baseline"/>
    </w:pPr>
    <w:rPr>
      <w:sz w:val="21"/>
    </w:rPr>
  </w:style>
  <w:style w:type="paragraph" w:styleId="1">
    <w:name w:val="heading 1"/>
    <w:basedOn w:val="a0"/>
    <w:next w:val="a0"/>
    <w:link w:val="1Char"/>
    <w:qFormat/>
    <w:rsid w:val="007248BC"/>
    <w:pPr>
      <w:keepNext/>
      <w:keepLines/>
      <w:numPr>
        <w:numId w:val="11"/>
      </w:numPr>
      <w:adjustRightInd/>
      <w:spacing w:before="340" w:after="330" w:line="578" w:lineRule="auto"/>
      <w:textAlignment w:val="auto"/>
      <w:outlineLvl w:val="0"/>
    </w:pPr>
    <w:rPr>
      <w:rFonts w:ascii="仿宋" w:eastAsia="仿宋" w:hAnsiTheme="minorHAnsi" w:cstheme="minorBidi"/>
      <w:b/>
      <w:bCs/>
      <w:kern w:val="44"/>
      <w:sz w:val="44"/>
      <w:szCs w:val="44"/>
    </w:rPr>
  </w:style>
  <w:style w:type="paragraph" w:styleId="2">
    <w:name w:val="heading 2"/>
    <w:basedOn w:val="a0"/>
    <w:next w:val="a0"/>
    <w:link w:val="2Char"/>
    <w:unhideWhenUsed/>
    <w:qFormat/>
    <w:rsid w:val="007248BC"/>
    <w:pPr>
      <w:keepNext/>
      <w:keepLines/>
      <w:numPr>
        <w:ilvl w:val="1"/>
        <w:numId w:val="11"/>
      </w:numPr>
      <w:adjustRightInd/>
      <w:spacing w:before="260" w:after="260" w:line="416" w:lineRule="auto"/>
      <w:textAlignment w:val="auto"/>
      <w:outlineLvl w:val="1"/>
    </w:pPr>
    <w:rPr>
      <w:rFonts w:ascii="仿宋" w:eastAsia="仿宋" w:hAnsiTheme="minorHAnsi" w:cstheme="majorBidi"/>
      <w:b/>
      <w:bCs/>
      <w:kern w:val="2"/>
      <w:sz w:val="32"/>
      <w:szCs w:val="32"/>
    </w:rPr>
  </w:style>
  <w:style w:type="paragraph" w:styleId="3">
    <w:name w:val="heading 3"/>
    <w:basedOn w:val="a0"/>
    <w:next w:val="a0"/>
    <w:link w:val="3Char"/>
    <w:unhideWhenUsed/>
    <w:qFormat/>
    <w:rsid w:val="007248BC"/>
    <w:pPr>
      <w:keepNext/>
      <w:keepLines/>
      <w:numPr>
        <w:ilvl w:val="2"/>
        <w:numId w:val="11"/>
      </w:numPr>
      <w:adjustRightInd/>
      <w:spacing w:before="260" w:after="260" w:line="416" w:lineRule="auto"/>
      <w:textAlignment w:val="auto"/>
      <w:outlineLvl w:val="2"/>
    </w:pPr>
    <w:rPr>
      <w:rFonts w:ascii="仿宋" w:eastAsia="仿宋" w:hAnsiTheme="minorHAnsi" w:cstheme="minorBidi"/>
      <w:b/>
      <w:bCs/>
      <w:kern w:val="2"/>
      <w:sz w:val="32"/>
      <w:szCs w:val="32"/>
    </w:rPr>
  </w:style>
  <w:style w:type="paragraph" w:styleId="4">
    <w:name w:val="heading 4"/>
    <w:basedOn w:val="a0"/>
    <w:next w:val="a0"/>
    <w:link w:val="4Char"/>
    <w:unhideWhenUsed/>
    <w:qFormat/>
    <w:rsid w:val="007248BC"/>
    <w:pPr>
      <w:keepNext/>
      <w:keepLines/>
      <w:numPr>
        <w:ilvl w:val="3"/>
        <w:numId w:val="11"/>
      </w:numPr>
      <w:adjustRightInd/>
      <w:spacing w:before="280" w:after="290" w:line="376" w:lineRule="auto"/>
      <w:textAlignment w:val="auto"/>
      <w:outlineLvl w:val="3"/>
    </w:pPr>
    <w:rPr>
      <w:rFonts w:ascii="仿宋" w:eastAsia="仿宋" w:hAnsiTheme="minorHAnsi" w:cstheme="majorBidi"/>
      <w:b/>
      <w:bCs/>
      <w:kern w:val="2"/>
      <w:sz w:val="30"/>
      <w:szCs w:val="28"/>
    </w:rPr>
  </w:style>
  <w:style w:type="paragraph" w:styleId="5">
    <w:name w:val="heading 5"/>
    <w:basedOn w:val="a0"/>
    <w:next w:val="a0"/>
    <w:link w:val="5Char"/>
    <w:unhideWhenUsed/>
    <w:qFormat/>
    <w:rsid w:val="007248BC"/>
    <w:pPr>
      <w:keepNext/>
      <w:keepLines/>
      <w:numPr>
        <w:ilvl w:val="4"/>
        <w:numId w:val="11"/>
      </w:numPr>
      <w:adjustRightInd/>
      <w:spacing w:before="280" w:after="290" w:line="376" w:lineRule="auto"/>
      <w:textAlignment w:val="auto"/>
      <w:outlineLvl w:val="4"/>
    </w:pPr>
    <w:rPr>
      <w:rFonts w:ascii="仿宋" w:eastAsia="仿宋" w:hAnsiTheme="minorHAnsi" w:cstheme="minorBidi"/>
      <w:b/>
      <w:bCs/>
      <w:kern w:val="2"/>
      <w:sz w:val="30"/>
      <w:szCs w:val="28"/>
    </w:rPr>
  </w:style>
  <w:style w:type="paragraph" w:styleId="6">
    <w:name w:val="heading 6"/>
    <w:basedOn w:val="a0"/>
    <w:next w:val="a0"/>
    <w:link w:val="6Char"/>
    <w:unhideWhenUsed/>
    <w:qFormat/>
    <w:rsid w:val="007248BC"/>
    <w:pPr>
      <w:keepNext/>
      <w:keepLines/>
      <w:numPr>
        <w:ilvl w:val="5"/>
        <w:numId w:val="11"/>
      </w:numPr>
      <w:adjustRightInd/>
      <w:spacing w:before="240" w:after="64" w:line="320" w:lineRule="auto"/>
      <w:textAlignment w:val="auto"/>
      <w:outlineLvl w:val="5"/>
    </w:pPr>
    <w:rPr>
      <w:rFonts w:asciiTheme="majorHAnsi" w:eastAsiaTheme="majorEastAsia" w:hAnsiTheme="majorHAnsi" w:cstheme="majorBidi"/>
      <w:b/>
      <w:bCs/>
      <w:kern w:val="2"/>
      <w:sz w:val="32"/>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C153EE"/>
    <w:pPr>
      <w:adjustRightInd/>
      <w:spacing w:after="120" w:line="240" w:lineRule="auto"/>
      <w:ind w:firstLine="0"/>
      <w:textAlignment w:val="auto"/>
    </w:pPr>
    <w:rPr>
      <w:rFonts w:ascii="宋体"/>
    </w:rPr>
  </w:style>
  <w:style w:type="paragraph" w:styleId="a5">
    <w:name w:val="Body Text Indent"/>
    <w:basedOn w:val="a0"/>
    <w:rsid w:val="00C153EE"/>
    <w:pPr>
      <w:adjustRightInd/>
      <w:spacing w:after="120" w:line="240" w:lineRule="auto"/>
      <w:ind w:leftChars="200" w:left="420" w:firstLine="0"/>
      <w:textAlignment w:val="auto"/>
    </w:pPr>
    <w:rPr>
      <w:kern w:val="2"/>
      <w:szCs w:val="24"/>
    </w:rPr>
  </w:style>
  <w:style w:type="paragraph" w:styleId="a6">
    <w:name w:val="footer"/>
    <w:basedOn w:val="a0"/>
    <w:link w:val="Char"/>
    <w:uiPriority w:val="99"/>
    <w:qFormat/>
    <w:rsid w:val="00C153EE"/>
    <w:pPr>
      <w:tabs>
        <w:tab w:val="center" w:pos="4153"/>
        <w:tab w:val="right" w:pos="8306"/>
      </w:tabs>
      <w:adjustRightInd/>
      <w:snapToGrid w:val="0"/>
      <w:spacing w:line="240" w:lineRule="auto"/>
      <w:ind w:firstLine="0"/>
      <w:jc w:val="left"/>
      <w:textAlignment w:val="auto"/>
    </w:pPr>
    <w:rPr>
      <w:kern w:val="2"/>
      <w:sz w:val="18"/>
      <w:szCs w:val="18"/>
    </w:rPr>
  </w:style>
  <w:style w:type="paragraph" w:customStyle="1" w:styleId="11">
    <w:name w:val="标题 11"/>
    <w:basedOn w:val="a0"/>
    <w:uiPriority w:val="1"/>
    <w:qFormat/>
    <w:rsid w:val="00C153EE"/>
    <w:pPr>
      <w:spacing w:before="154"/>
      <w:ind w:left="4"/>
      <w:jc w:val="center"/>
      <w:outlineLvl w:val="1"/>
    </w:pPr>
    <w:rPr>
      <w:b/>
      <w:bCs/>
      <w:sz w:val="32"/>
      <w:szCs w:val="32"/>
    </w:rPr>
  </w:style>
  <w:style w:type="paragraph" w:styleId="a7">
    <w:name w:val="List Paragraph"/>
    <w:basedOn w:val="a0"/>
    <w:uiPriority w:val="1"/>
    <w:qFormat/>
    <w:rsid w:val="00C153EE"/>
    <w:pPr>
      <w:ind w:left="149" w:firstLine="420"/>
    </w:pPr>
  </w:style>
  <w:style w:type="paragraph" w:styleId="a8">
    <w:name w:val="header"/>
    <w:basedOn w:val="a0"/>
    <w:link w:val="Char0"/>
    <w:rsid w:val="00B179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2"/>
    <w:link w:val="a8"/>
    <w:rsid w:val="00B179CE"/>
    <w:rPr>
      <w:sz w:val="18"/>
      <w:szCs w:val="18"/>
    </w:rPr>
  </w:style>
  <w:style w:type="table" w:styleId="a9">
    <w:name w:val="Table Grid"/>
    <w:basedOn w:val="a3"/>
    <w:unhideWhenUsed/>
    <w:rsid w:val="0060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sid w:val="007248BC"/>
    <w:rPr>
      <w:rFonts w:ascii="仿宋" w:eastAsia="仿宋" w:hAnsiTheme="minorHAnsi" w:cstheme="minorBidi"/>
      <w:b/>
      <w:bCs/>
      <w:kern w:val="44"/>
      <w:sz w:val="44"/>
      <w:szCs w:val="44"/>
    </w:rPr>
  </w:style>
  <w:style w:type="character" w:customStyle="1" w:styleId="2Char">
    <w:name w:val="标题 2 Char"/>
    <w:basedOn w:val="a2"/>
    <w:link w:val="2"/>
    <w:qFormat/>
    <w:rsid w:val="007248BC"/>
    <w:rPr>
      <w:rFonts w:ascii="仿宋" w:eastAsia="仿宋" w:hAnsiTheme="minorHAnsi" w:cstheme="majorBidi"/>
      <w:b/>
      <w:bCs/>
      <w:kern w:val="2"/>
      <w:sz w:val="32"/>
      <w:szCs w:val="32"/>
    </w:rPr>
  </w:style>
  <w:style w:type="character" w:customStyle="1" w:styleId="3Char">
    <w:name w:val="标题 3 Char"/>
    <w:basedOn w:val="a2"/>
    <w:link w:val="3"/>
    <w:qFormat/>
    <w:rsid w:val="007248BC"/>
    <w:rPr>
      <w:rFonts w:ascii="仿宋" w:eastAsia="仿宋" w:hAnsiTheme="minorHAnsi" w:cstheme="minorBidi"/>
      <w:b/>
      <w:bCs/>
      <w:kern w:val="2"/>
      <w:sz w:val="32"/>
      <w:szCs w:val="32"/>
    </w:rPr>
  </w:style>
  <w:style w:type="character" w:customStyle="1" w:styleId="4Char">
    <w:name w:val="标题 4 Char"/>
    <w:basedOn w:val="a2"/>
    <w:link w:val="4"/>
    <w:qFormat/>
    <w:rsid w:val="007248BC"/>
    <w:rPr>
      <w:rFonts w:ascii="仿宋" w:eastAsia="仿宋" w:hAnsiTheme="minorHAnsi" w:cstheme="majorBidi"/>
      <w:b/>
      <w:bCs/>
      <w:kern w:val="2"/>
      <w:sz w:val="30"/>
      <w:szCs w:val="28"/>
    </w:rPr>
  </w:style>
  <w:style w:type="character" w:customStyle="1" w:styleId="5Char">
    <w:name w:val="标题 5 Char"/>
    <w:basedOn w:val="a2"/>
    <w:link w:val="5"/>
    <w:rsid w:val="007248BC"/>
    <w:rPr>
      <w:rFonts w:ascii="仿宋" w:eastAsia="仿宋" w:hAnsiTheme="minorHAnsi" w:cstheme="minorBidi"/>
      <w:b/>
      <w:bCs/>
      <w:kern w:val="2"/>
      <w:sz w:val="30"/>
      <w:szCs w:val="28"/>
    </w:rPr>
  </w:style>
  <w:style w:type="character" w:customStyle="1" w:styleId="6Char">
    <w:name w:val="标题 6 Char"/>
    <w:basedOn w:val="a2"/>
    <w:link w:val="6"/>
    <w:rsid w:val="007248BC"/>
    <w:rPr>
      <w:rFonts w:asciiTheme="majorHAnsi" w:eastAsiaTheme="majorEastAsia" w:hAnsiTheme="majorHAnsi" w:cstheme="majorBidi"/>
      <w:b/>
      <w:bCs/>
      <w:kern w:val="2"/>
      <w:sz w:val="32"/>
      <w:szCs w:val="24"/>
    </w:rPr>
  </w:style>
  <w:style w:type="paragraph" w:styleId="30">
    <w:name w:val="toc 3"/>
    <w:basedOn w:val="a0"/>
    <w:next w:val="a0"/>
    <w:uiPriority w:val="39"/>
    <w:unhideWhenUsed/>
    <w:qFormat/>
    <w:rsid w:val="007248BC"/>
    <w:pPr>
      <w:tabs>
        <w:tab w:val="left" w:pos="1560"/>
        <w:tab w:val="right" w:leader="dot" w:pos="8296"/>
      </w:tabs>
      <w:adjustRightInd/>
      <w:spacing w:line="360" w:lineRule="auto"/>
      <w:ind w:leftChars="265" w:left="848" w:firstLine="0"/>
      <w:textAlignment w:val="auto"/>
    </w:pPr>
    <w:rPr>
      <w:rFonts w:ascii="仿宋" w:eastAsia="仿宋" w:hAnsiTheme="minorHAnsi" w:cstheme="minorBidi"/>
      <w:kern w:val="2"/>
      <w:sz w:val="24"/>
      <w:szCs w:val="22"/>
    </w:rPr>
  </w:style>
  <w:style w:type="paragraph" w:styleId="10">
    <w:name w:val="toc 1"/>
    <w:basedOn w:val="a0"/>
    <w:next w:val="a0"/>
    <w:uiPriority w:val="39"/>
    <w:unhideWhenUsed/>
    <w:qFormat/>
    <w:rsid w:val="007248BC"/>
    <w:pPr>
      <w:tabs>
        <w:tab w:val="left" w:pos="284"/>
        <w:tab w:val="right" w:leader="dot" w:pos="8296"/>
      </w:tabs>
      <w:adjustRightInd/>
      <w:spacing w:line="360" w:lineRule="auto"/>
      <w:ind w:firstLine="0"/>
      <w:textAlignment w:val="auto"/>
    </w:pPr>
    <w:rPr>
      <w:rFonts w:ascii="仿宋" w:eastAsia="仿宋" w:hAnsiTheme="minorHAnsi" w:cstheme="minorBidi"/>
      <w:b/>
      <w:kern w:val="2"/>
      <w:sz w:val="28"/>
      <w:szCs w:val="22"/>
    </w:rPr>
  </w:style>
  <w:style w:type="paragraph" w:styleId="20">
    <w:name w:val="toc 2"/>
    <w:basedOn w:val="a0"/>
    <w:next w:val="a0"/>
    <w:uiPriority w:val="39"/>
    <w:unhideWhenUsed/>
    <w:qFormat/>
    <w:rsid w:val="007248BC"/>
    <w:pPr>
      <w:tabs>
        <w:tab w:val="left" w:pos="851"/>
        <w:tab w:val="right" w:leader="dot" w:pos="8296"/>
      </w:tabs>
      <w:adjustRightInd/>
      <w:spacing w:line="360" w:lineRule="auto"/>
      <w:ind w:leftChars="118" w:left="378" w:firstLine="0"/>
      <w:textAlignment w:val="auto"/>
    </w:pPr>
    <w:rPr>
      <w:rFonts w:ascii="仿宋" w:eastAsia="仿宋" w:hAnsiTheme="minorHAnsi" w:cstheme="minorBidi"/>
      <w:kern w:val="2"/>
      <w:sz w:val="24"/>
      <w:szCs w:val="22"/>
    </w:rPr>
  </w:style>
  <w:style w:type="character" w:customStyle="1" w:styleId="Char">
    <w:name w:val="页脚 Char"/>
    <w:basedOn w:val="a2"/>
    <w:link w:val="a6"/>
    <w:uiPriority w:val="99"/>
    <w:qFormat/>
    <w:rsid w:val="007248BC"/>
    <w:rPr>
      <w:kern w:val="2"/>
      <w:sz w:val="18"/>
      <w:szCs w:val="18"/>
    </w:rPr>
  </w:style>
  <w:style w:type="paragraph" w:customStyle="1" w:styleId="12">
    <w:name w:val="列出段落1"/>
    <w:basedOn w:val="a0"/>
    <w:link w:val="aa"/>
    <w:uiPriority w:val="34"/>
    <w:qFormat/>
    <w:rsid w:val="007248BC"/>
    <w:pPr>
      <w:adjustRightInd/>
      <w:spacing w:line="360" w:lineRule="auto"/>
      <w:ind w:firstLineChars="200" w:firstLine="420"/>
      <w:textAlignment w:val="auto"/>
    </w:pPr>
    <w:rPr>
      <w:rFonts w:ascii="Calibri" w:eastAsia="仿宋" w:hAnsi="Calibri"/>
      <w:kern w:val="2"/>
      <w:sz w:val="32"/>
      <w:szCs w:val="22"/>
    </w:rPr>
  </w:style>
  <w:style w:type="character" w:customStyle="1" w:styleId="aa">
    <w:name w:val="列表段落 字符"/>
    <w:link w:val="12"/>
    <w:uiPriority w:val="34"/>
    <w:qFormat/>
    <w:locked/>
    <w:rsid w:val="007248BC"/>
    <w:rPr>
      <w:rFonts w:ascii="Calibri" w:eastAsia="仿宋" w:hAnsi="Calibri"/>
      <w:kern w:val="2"/>
      <w:sz w:val="32"/>
      <w:szCs w:val="22"/>
    </w:rPr>
  </w:style>
  <w:style w:type="paragraph" w:customStyle="1" w:styleId="13">
    <w:name w:val="无间隔1"/>
    <w:uiPriority w:val="1"/>
    <w:qFormat/>
    <w:rsid w:val="007248BC"/>
    <w:pPr>
      <w:widowControl w:val="0"/>
      <w:jc w:val="both"/>
    </w:pPr>
    <w:rPr>
      <w:rFonts w:ascii="Calibri" w:hAnsi="Calibri"/>
      <w:kern w:val="2"/>
      <w:sz w:val="21"/>
      <w:szCs w:val="22"/>
    </w:rPr>
  </w:style>
  <w:style w:type="paragraph" w:customStyle="1" w:styleId="a">
    <w:name w:val="二级项目符号"/>
    <w:basedOn w:val="a0"/>
    <w:link w:val="Char1"/>
    <w:qFormat/>
    <w:rsid w:val="007248BC"/>
    <w:pPr>
      <w:numPr>
        <w:numId w:val="12"/>
      </w:numPr>
      <w:tabs>
        <w:tab w:val="clear" w:pos="839"/>
      </w:tabs>
      <w:adjustRightInd/>
      <w:spacing w:line="360" w:lineRule="auto"/>
      <w:ind w:left="1333" w:hanging="482"/>
      <w:textAlignment w:val="auto"/>
    </w:pPr>
    <w:rPr>
      <w:color w:val="000000"/>
      <w:kern w:val="2"/>
      <w:sz w:val="24"/>
      <w:szCs w:val="24"/>
    </w:rPr>
  </w:style>
  <w:style w:type="character" w:customStyle="1" w:styleId="Char1">
    <w:name w:val="二级项目符号 Char"/>
    <w:basedOn w:val="a2"/>
    <w:link w:val="a"/>
    <w:qFormat/>
    <w:rsid w:val="007248BC"/>
    <w:rPr>
      <w:color w:val="000000"/>
      <w:kern w:val="2"/>
      <w:sz w:val="24"/>
      <w:szCs w:val="24"/>
    </w:rPr>
  </w:style>
  <w:style w:type="paragraph" w:styleId="ab">
    <w:name w:val="Balloon Text"/>
    <w:basedOn w:val="a0"/>
    <w:link w:val="Char2"/>
    <w:rsid w:val="007248BC"/>
    <w:pPr>
      <w:spacing w:line="240" w:lineRule="auto"/>
    </w:pPr>
    <w:rPr>
      <w:sz w:val="18"/>
      <w:szCs w:val="18"/>
    </w:rPr>
  </w:style>
  <w:style w:type="character" w:customStyle="1" w:styleId="Char2">
    <w:name w:val="批注框文本 Char"/>
    <w:basedOn w:val="a2"/>
    <w:link w:val="ab"/>
    <w:rsid w:val="007248BC"/>
    <w:rPr>
      <w:sz w:val="18"/>
      <w:szCs w:val="18"/>
    </w:rPr>
  </w:style>
</w:styles>
</file>

<file path=word/webSettings.xml><?xml version="1.0" encoding="utf-8"?>
<w:webSettings xmlns:r="http://schemas.openxmlformats.org/officeDocument/2006/relationships" xmlns:w="http://schemas.openxmlformats.org/wordprocessingml/2006/main">
  <w:divs>
    <w:div w:id="103789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2DE485-6D4B-480A-BB19-FD96ACF11C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4675</Words>
  <Characters>851</Characters>
  <Application>Microsoft Office Word</Application>
  <DocSecurity>0</DocSecurity>
  <Lines>7</Lines>
  <Paragraphs>11</Paragraphs>
  <ScaleCrop>false</ScaleCrop>
  <Company>GJJ</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china</cp:lastModifiedBy>
  <cp:revision>40</cp:revision>
  <dcterms:created xsi:type="dcterms:W3CDTF">2020-10-19T02:12:00Z</dcterms:created>
  <dcterms:modified xsi:type="dcterms:W3CDTF">2021-04-09T07:00:00Z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